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D349BB0" w14:textId="77777777" w:rsidR="00F80BF5" w:rsidRDefault="00F80BF5" w:rsidP="00F80BF5">
      <w:pPr>
        <w:ind w:firstLine="0"/>
        <w:rPr>
          <w:rFonts w:eastAsia="Times New Roman" w:cs="Times New Roman"/>
          <w:b/>
          <w:sz w:val="28"/>
          <w:szCs w:val="28"/>
        </w:rPr>
      </w:pPr>
    </w:p>
    <w:p w14:paraId="7649DF04" w14:textId="769B41B4" w:rsidR="0002504C" w:rsidRPr="00A20B82" w:rsidRDefault="00095062" w:rsidP="00F80BF5">
      <w:pPr>
        <w:ind w:firstLine="0"/>
        <w:jc w:val="center"/>
        <w:rPr>
          <w:rFonts w:eastAsia="Times New Roman" w:cs="Times New Roman"/>
          <w:b/>
          <w:sz w:val="28"/>
          <w:szCs w:val="28"/>
        </w:rPr>
      </w:pPr>
      <w:bookmarkStart w:id="0" w:name="_Hlk156484427"/>
      <w:r w:rsidRPr="00A20B82">
        <w:rPr>
          <w:rFonts w:eastAsia="Times New Roman" w:cs="Times New Roman"/>
          <w:b/>
          <w:sz w:val="28"/>
          <w:szCs w:val="28"/>
        </w:rPr>
        <w:t>TÍTULO EM PORTUGUÊS: SUBTÍTULO EM PORTUGUÊS</w:t>
      </w:r>
    </w:p>
    <w:p w14:paraId="6C4E9306" w14:textId="55120682" w:rsidR="0002504C" w:rsidRDefault="00AF1F0E" w:rsidP="00AC5B5C">
      <w:pPr>
        <w:ind w:firstLine="0"/>
        <w:jc w:val="center"/>
        <w:rPr>
          <w:rFonts w:eastAsia="Times New Roman" w:cs="Times New Roman"/>
          <w:i/>
          <w:sz w:val="28"/>
          <w:szCs w:val="28"/>
        </w:rPr>
      </w:pPr>
      <w:r w:rsidRPr="00A20B82">
        <w:rPr>
          <w:rFonts w:eastAsia="Times New Roman" w:cs="Times New Roman"/>
          <w:i/>
          <w:sz w:val="28"/>
          <w:szCs w:val="28"/>
        </w:rPr>
        <w:t xml:space="preserve">Título em </w:t>
      </w:r>
      <w:r w:rsidR="00935BFE" w:rsidRPr="00A20B82">
        <w:rPr>
          <w:rFonts w:eastAsia="Times New Roman" w:cs="Times New Roman"/>
          <w:i/>
          <w:sz w:val="28"/>
          <w:szCs w:val="28"/>
        </w:rPr>
        <w:t>língua estrangeira</w:t>
      </w:r>
      <w:r w:rsidRPr="00A20B82">
        <w:rPr>
          <w:rFonts w:eastAsia="Times New Roman" w:cs="Times New Roman"/>
          <w:i/>
          <w:sz w:val="28"/>
          <w:szCs w:val="28"/>
        </w:rPr>
        <w:t xml:space="preserve">: subtítulo em </w:t>
      </w:r>
      <w:r w:rsidR="00935BFE" w:rsidRPr="00A20B82">
        <w:rPr>
          <w:rFonts w:eastAsia="Times New Roman" w:cs="Times New Roman"/>
          <w:i/>
          <w:sz w:val="28"/>
          <w:szCs w:val="28"/>
        </w:rPr>
        <w:t>língua estrangeira</w:t>
      </w:r>
    </w:p>
    <w:p w14:paraId="2F907D86" w14:textId="77777777" w:rsidR="005171B6" w:rsidRPr="00A20B82" w:rsidRDefault="005171B6" w:rsidP="00AC5B5C">
      <w:pPr>
        <w:ind w:firstLine="0"/>
        <w:jc w:val="center"/>
        <w:rPr>
          <w:rFonts w:eastAsia="Times New Roman" w:cs="Times New Roman"/>
          <w:i/>
          <w:sz w:val="28"/>
          <w:szCs w:val="28"/>
        </w:rPr>
      </w:pPr>
    </w:p>
    <w:p w14:paraId="0D18CE80" w14:textId="00D315ED" w:rsidR="006543DA" w:rsidRPr="005400E7" w:rsidRDefault="005400E7" w:rsidP="005400E7">
      <w:pPr>
        <w:spacing w:line="240" w:lineRule="auto"/>
        <w:jc w:val="right"/>
        <w:rPr>
          <w:rFonts w:eastAsia="Times New Roman" w:cs="Times New Roman"/>
          <w:szCs w:val="24"/>
        </w:rPr>
      </w:pPr>
      <w:r w:rsidRPr="001952AF">
        <w:rPr>
          <w:rFonts w:eastAsia="Times New Roman" w:cs="Times New Roman"/>
          <w:b/>
          <w:szCs w:val="24"/>
        </w:rPr>
        <w:t>Autor</w:t>
      </w:r>
      <w:r w:rsidRPr="001952AF">
        <w:rPr>
          <w:rStyle w:val="Refdenotaderodap"/>
          <w:rFonts w:eastAsia="Times New Roman" w:cs="Times New Roman"/>
          <w:b/>
          <w:szCs w:val="24"/>
        </w:rPr>
        <w:footnoteReference w:customMarkFollows="1" w:id="1"/>
        <w:sym w:font="Symbol" w:char="F02A"/>
      </w:r>
      <w:r w:rsidR="00664577">
        <w:rPr>
          <w:rFonts w:eastAsia="Times New Roman" w:cs="Times New Roman"/>
          <w:b/>
          <w:szCs w:val="24"/>
        </w:rPr>
        <w:t xml:space="preserve"> </w:t>
      </w:r>
      <w:r w:rsidR="001952AF">
        <w:rPr>
          <w:rStyle w:val="Refdenotaderodap"/>
          <w:rFonts w:eastAsia="Times New Roman" w:cs="Times New Roman"/>
          <w:szCs w:val="24"/>
        </w:rPr>
        <w:t xml:space="preserve"> </w:t>
      </w:r>
      <w:r w:rsidR="001952AF">
        <w:rPr>
          <w:noProof/>
        </w:rPr>
        <w:drawing>
          <wp:inline distT="0" distB="0" distL="0" distR="0" wp14:anchorId="41AE046C" wp14:editId="4BEC79DA">
            <wp:extent cx="179705" cy="179705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2AF" w:rsidRPr="00A20B82">
        <w:rPr>
          <w:rFonts w:eastAsia="Times New Roman" w:cs="Times New Roman"/>
          <w:color w:val="FF0000"/>
          <w:szCs w:val="24"/>
        </w:rPr>
        <w:t xml:space="preserve"> </w:t>
      </w:r>
      <w:proofErr w:type="gramStart"/>
      <w:r w:rsidR="005171B6" w:rsidRPr="00A20B82">
        <w:rPr>
          <w:rFonts w:eastAsia="Times New Roman" w:cs="Times New Roman"/>
          <w:color w:val="FF0000"/>
          <w:szCs w:val="24"/>
        </w:rPr>
        <w:t>[Não</w:t>
      </w:r>
      <w:proofErr w:type="gramEnd"/>
      <w:r w:rsidR="005171B6" w:rsidRPr="00A20B82">
        <w:rPr>
          <w:rFonts w:eastAsia="Times New Roman" w:cs="Times New Roman"/>
          <w:color w:val="FF0000"/>
          <w:szCs w:val="24"/>
        </w:rPr>
        <w:t xml:space="preserve"> preencher]</w:t>
      </w:r>
    </w:p>
    <w:p w14:paraId="6321F8C8" w14:textId="4353CC58" w:rsidR="005400E7" w:rsidRPr="005400E7" w:rsidRDefault="005400E7" w:rsidP="005400E7">
      <w:pPr>
        <w:spacing w:line="240" w:lineRule="auto"/>
        <w:jc w:val="right"/>
        <w:rPr>
          <w:rFonts w:eastAsia="Times New Roman" w:cs="Times New Roman"/>
          <w:szCs w:val="24"/>
        </w:rPr>
      </w:pPr>
      <w:r w:rsidRPr="001952AF">
        <w:rPr>
          <w:rFonts w:eastAsia="Times New Roman" w:cs="Times New Roman"/>
          <w:b/>
          <w:szCs w:val="24"/>
        </w:rPr>
        <w:t>Autor</w:t>
      </w:r>
      <w:r w:rsidRPr="001952AF">
        <w:rPr>
          <w:rStyle w:val="Refdenotaderodap"/>
          <w:rFonts w:eastAsia="Times New Roman" w:cs="Times New Roman"/>
          <w:b/>
          <w:szCs w:val="24"/>
        </w:rPr>
        <w:footnoteReference w:customMarkFollows="1" w:id="2"/>
        <w:sym w:font="Symbol" w:char="F02A"/>
      </w:r>
      <w:r w:rsidRPr="001952AF">
        <w:rPr>
          <w:rStyle w:val="Refdenotaderodap"/>
          <w:rFonts w:eastAsia="Times New Roman" w:cs="Times New Roman"/>
          <w:b/>
          <w:szCs w:val="24"/>
        </w:rPr>
        <w:sym w:font="Symbol" w:char="F02A"/>
      </w:r>
      <w:bookmarkStart w:id="2" w:name="_Hlk157520364"/>
      <w:r w:rsidR="001952AF">
        <w:rPr>
          <w:rStyle w:val="Refdenotaderodap"/>
          <w:rFonts w:eastAsia="Times New Roman" w:cs="Times New Roman"/>
          <w:szCs w:val="24"/>
        </w:rPr>
        <w:t xml:space="preserve"> </w:t>
      </w:r>
      <w:r w:rsidR="00664577">
        <w:rPr>
          <w:rStyle w:val="Refdenotaderodap"/>
          <w:rFonts w:eastAsia="Times New Roman" w:cs="Times New Roman"/>
          <w:szCs w:val="24"/>
        </w:rPr>
        <w:t xml:space="preserve"> </w:t>
      </w:r>
      <w:r w:rsidR="001952AF">
        <w:rPr>
          <w:noProof/>
        </w:rPr>
        <w:drawing>
          <wp:inline distT="0" distB="0" distL="0" distR="0" wp14:anchorId="71006D83" wp14:editId="38762F2E">
            <wp:extent cx="179705" cy="179705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2AF" w:rsidRPr="00A20B82">
        <w:rPr>
          <w:rFonts w:eastAsia="Times New Roman" w:cs="Times New Roman"/>
          <w:color w:val="FF0000"/>
          <w:szCs w:val="24"/>
        </w:rPr>
        <w:t xml:space="preserve"> </w:t>
      </w:r>
      <w:proofErr w:type="gramStart"/>
      <w:r w:rsidR="005171B6" w:rsidRPr="00A20B82">
        <w:rPr>
          <w:rFonts w:eastAsia="Times New Roman" w:cs="Times New Roman"/>
          <w:color w:val="FF0000"/>
          <w:szCs w:val="24"/>
        </w:rPr>
        <w:t>[Não</w:t>
      </w:r>
      <w:proofErr w:type="gramEnd"/>
      <w:r w:rsidR="005171B6" w:rsidRPr="00A20B82">
        <w:rPr>
          <w:rFonts w:eastAsia="Times New Roman" w:cs="Times New Roman"/>
          <w:color w:val="FF0000"/>
          <w:szCs w:val="24"/>
        </w:rPr>
        <w:t xml:space="preserve"> preencher]</w:t>
      </w:r>
      <w:bookmarkEnd w:id="2"/>
    </w:p>
    <w:p w14:paraId="7012C844" w14:textId="1767A49B" w:rsidR="00EA0AB1" w:rsidRDefault="00EA0AB1" w:rsidP="004C0805">
      <w:pPr>
        <w:spacing w:line="240" w:lineRule="auto"/>
        <w:ind w:firstLine="0"/>
        <w:rPr>
          <w:rFonts w:eastAsia="Times New Roman" w:cs="Times New Roman"/>
          <w:b/>
          <w:szCs w:val="24"/>
        </w:rPr>
      </w:pPr>
    </w:p>
    <w:p w14:paraId="7E229EDA" w14:textId="77777777" w:rsidR="00821F6C" w:rsidRDefault="00821F6C" w:rsidP="00184432">
      <w:pPr>
        <w:spacing w:line="240" w:lineRule="auto"/>
        <w:ind w:firstLine="0"/>
        <w:rPr>
          <w:rFonts w:eastAsia="Times New Roman" w:cs="Times New Roman"/>
          <w:b/>
          <w:szCs w:val="24"/>
        </w:rPr>
      </w:pPr>
    </w:p>
    <w:p w14:paraId="397489FA" w14:textId="5AFB26F7" w:rsidR="0002504C" w:rsidRPr="000D6A31" w:rsidRDefault="002D6FBB" w:rsidP="00184432">
      <w:pPr>
        <w:spacing w:line="240" w:lineRule="auto"/>
        <w:ind w:firstLine="0"/>
        <w:rPr>
          <w:rFonts w:eastAsia="Times New Roman" w:cs="Times New Roman"/>
          <w:b/>
          <w:szCs w:val="24"/>
        </w:rPr>
      </w:pPr>
      <w:r w:rsidRPr="000D6A31">
        <w:rPr>
          <w:rFonts w:eastAsia="Times New Roman" w:cs="Times New Roman"/>
          <w:b/>
          <w:szCs w:val="24"/>
        </w:rPr>
        <w:t xml:space="preserve">Resumo: </w:t>
      </w:r>
      <w:bookmarkStart w:id="3" w:name="_Hlk140247796"/>
      <w:r w:rsidR="006E655E" w:rsidRPr="006E655E">
        <w:rPr>
          <w:rFonts w:eastAsia="Times New Roman" w:cs="Times New Roman"/>
          <w:szCs w:val="24"/>
        </w:rPr>
        <w:t>O r</w:t>
      </w:r>
      <w:r w:rsidR="00AF1F0E" w:rsidRPr="000D6A31">
        <w:rPr>
          <w:rFonts w:eastAsia="Times New Roman" w:cs="Times New Roman"/>
          <w:szCs w:val="24"/>
        </w:rPr>
        <w:t xml:space="preserve">esumo </w:t>
      </w:r>
      <w:r w:rsidR="00940799">
        <w:rPr>
          <w:rFonts w:eastAsia="Times New Roman" w:cs="Times New Roman"/>
          <w:szCs w:val="24"/>
        </w:rPr>
        <w:t>na</w:t>
      </w:r>
      <w:r w:rsidR="00184432">
        <w:rPr>
          <w:rFonts w:eastAsia="Times New Roman" w:cs="Times New Roman"/>
          <w:szCs w:val="24"/>
        </w:rPr>
        <w:t xml:space="preserve"> língua </w:t>
      </w:r>
      <w:r w:rsidR="00940799">
        <w:rPr>
          <w:rFonts w:eastAsia="Times New Roman" w:cs="Times New Roman"/>
          <w:szCs w:val="24"/>
        </w:rPr>
        <w:t>vernácula</w:t>
      </w:r>
      <w:r w:rsidR="00184432">
        <w:rPr>
          <w:rFonts w:eastAsia="Times New Roman" w:cs="Times New Roman"/>
          <w:szCs w:val="24"/>
        </w:rPr>
        <w:t xml:space="preserve"> </w:t>
      </w:r>
      <w:r w:rsidR="006E655E">
        <w:rPr>
          <w:rFonts w:eastAsia="Times New Roman" w:cs="Times New Roman"/>
          <w:szCs w:val="24"/>
        </w:rPr>
        <w:t>deve ser composto por uma sequência de frases concisas em parágrafo único, sem enumeração de tópicos e espaçamento entre linhas simples. Quanto à extensão, deve ter entre</w:t>
      </w:r>
      <w:r w:rsidR="000611B8">
        <w:rPr>
          <w:rFonts w:eastAsia="Times New Roman" w:cs="Times New Roman"/>
          <w:szCs w:val="24"/>
        </w:rPr>
        <w:t xml:space="preserve"> 100 e 250</w:t>
      </w:r>
      <w:r w:rsidR="00AF1F0E" w:rsidRPr="000D6A31">
        <w:rPr>
          <w:rFonts w:eastAsia="Times New Roman" w:cs="Times New Roman"/>
          <w:szCs w:val="24"/>
        </w:rPr>
        <w:t xml:space="preserve"> palavras</w:t>
      </w:r>
      <w:r w:rsidR="006E655E">
        <w:rPr>
          <w:rFonts w:eastAsia="Times New Roman" w:cs="Times New Roman"/>
          <w:szCs w:val="24"/>
        </w:rPr>
        <w:t>.</w:t>
      </w:r>
      <w:r w:rsidRPr="000D6A31">
        <w:rPr>
          <w:rFonts w:eastAsia="Times New Roman" w:cs="Times New Roman"/>
          <w:szCs w:val="24"/>
        </w:rPr>
        <w:t xml:space="preserve"> </w:t>
      </w:r>
      <w:bookmarkEnd w:id="3"/>
    </w:p>
    <w:p w14:paraId="46DE2086" w14:textId="77777777" w:rsidR="0002504C" w:rsidRPr="000D6A31" w:rsidRDefault="0002504C" w:rsidP="00184432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5C2A4DB6" w14:textId="0A425247" w:rsidR="0002504C" w:rsidRDefault="002D6FBB" w:rsidP="00184432">
      <w:pPr>
        <w:pStyle w:val="NormalWeb"/>
        <w:shd w:val="clear" w:color="auto" w:fill="FFFFFF"/>
        <w:spacing w:before="0" w:beforeAutospacing="0" w:after="0" w:afterAutospacing="0"/>
        <w:ind w:firstLine="0"/>
      </w:pPr>
      <w:r w:rsidRPr="000D6A31">
        <w:rPr>
          <w:b/>
        </w:rPr>
        <w:t xml:space="preserve">Palavras-chave: </w:t>
      </w:r>
      <w:r w:rsidRPr="000D6A31">
        <w:t xml:space="preserve">No mínimo 3 e no máximo 5 palavras </w:t>
      </w:r>
      <w:r w:rsidR="00076ABD">
        <w:t>na língua vernácula</w:t>
      </w:r>
      <w:r w:rsidR="00AF1F0E" w:rsidRPr="000D6A31">
        <w:t xml:space="preserve">, </w:t>
      </w:r>
      <w:r w:rsidRPr="000D6A31">
        <w:t>separadas entre si por ponto</w:t>
      </w:r>
      <w:r w:rsidR="00D72519">
        <w:t xml:space="preserve"> e vírgula</w:t>
      </w:r>
      <w:r w:rsidRPr="000D6A31">
        <w:t xml:space="preserve"> e finalizadas por ponto. Devem ser grafadas com as iniciais em letra </w:t>
      </w:r>
      <w:r w:rsidR="00D72519">
        <w:t>m</w:t>
      </w:r>
      <w:r w:rsidR="000611B8">
        <w:t>i</w:t>
      </w:r>
      <w:r w:rsidR="00D72519">
        <w:t>n</w:t>
      </w:r>
      <w:r w:rsidR="000611B8">
        <w:t>úscula</w:t>
      </w:r>
      <w:r w:rsidR="00D72519">
        <w:t>, com exceção dos substantivos próprios e nomes científicos.</w:t>
      </w:r>
      <w:r w:rsidR="006E655E">
        <w:t xml:space="preserve"> </w:t>
      </w:r>
    </w:p>
    <w:p w14:paraId="2D5B2312" w14:textId="138264E0" w:rsidR="000C6C28" w:rsidRPr="000D6A31" w:rsidRDefault="000C6C28" w:rsidP="00184432">
      <w:pPr>
        <w:pStyle w:val="NormalWeb"/>
        <w:shd w:val="clear" w:color="auto" w:fill="FFFFFF"/>
        <w:spacing w:before="0" w:beforeAutospacing="0" w:after="0" w:afterAutospacing="0"/>
        <w:ind w:firstLine="0"/>
      </w:pPr>
      <w:r>
        <w:t xml:space="preserve">Exemplo: </w:t>
      </w:r>
      <w:r w:rsidR="00B5329A">
        <w:t>mediação; conciliação; ações constitucionais; Supremo Tribunal Federal.</w:t>
      </w:r>
    </w:p>
    <w:p w14:paraId="7914F92C" w14:textId="77777777" w:rsidR="0002504C" w:rsidRPr="000D6A31" w:rsidRDefault="0002504C" w:rsidP="00184432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2E116177" w14:textId="2A2E0063" w:rsidR="006E655E" w:rsidRPr="00184432" w:rsidRDefault="006E655E" w:rsidP="00184432">
      <w:pPr>
        <w:shd w:val="clear" w:color="auto" w:fill="FFFFFF"/>
        <w:spacing w:after="100" w:afterAutospacing="1" w:line="240" w:lineRule="auto"/>
        <w:ind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Resumo em língua estrangeira</w:t>
      </w:r>
      <w:r w:rsidR="002D6FBB" w:rsidRPr="000D6A31">
        <w:rPr>
          <w:rFonts w:eastAsia="Times New Roman" w:cs="Times New Roman"/>
          <w:b/>
          <w:szCs w:val="24"/>
        </w:rPr>
        <w:t xml:space="preserve">: </w:t>
      </w:r>
      <w:r w:rsidRPr="006E655E">
        <w:rPr>
          <w:rFonts w:eastAsia="Times New Roman" w:cs="Times New Roman"/>
          <w:szCs w:val="24"/>
        </w:rPr>
        <w:t>O r</w:t>
      </w:r>
      <w:r w:rsidRPr="000D6A31">
        <w:rPr>
          <w:rFonts w:eastAsia="Times New Roman" w:cs="Times New Roman"/>
          <w:szCs w:val="24"/>
        </w:rPr>
        <w:t xml:space="preserve">esumo </w:t>
      </w:r>
      <w:r>
        <w:rPr>
          <w:rFonts w:eastAsia="Times New Roman" w:cs="Times New Roman"/>
          <w:szCs w:val="24"/>
        </w:rPr>
        <w:t xml:space="preserve">em língua estrangeira </w:t>
      </w:r>
      <w:r w:rsidR="00184432">
        <w:rPr>
          <w:rFonts w:eastAsia="Times New Roman" w:cs="Times New Roman"/>
          <w:szCs w:val="24"/>
        </w:rPr>
        <w:t xml:space="preserve">segue a mesma padronização do resumo </w:t>
      </w:r>
      <w:r w:rsidR="00B333B4">
        <w:rPr>
          <w:rFonts w:eastAsia="Times New Roman" w:cs="Times New Roman"/>
          <w:szCs w:val="24"/>
        </w:rPr>
        <w:t>na</w:t>
      </w:r>
      <w:r w:rsidR="00184432">
        <w:rPr>
          <w:rFonts w:eastAsia="Times New Roman" w:cs="Times New Roman"/>
          <w:szCs w:val="24"/>
        </w:rPr>
        <w:t xml:space="preserve"> língua </w:t>
      </w:r>
      <w:r w:rsidR="00940799">
        <w:rPr>
          <w:rFonts w:eastAsia="Times New Roman" w:cs="Times New Roman"/>
          <w:szCs w:val="24"/>
        </w:rPr>
        <w:t>vernácula</w:t>
      </w:r>
      <w:r w:rsidR="00184432">
        <w:rPr>
          <w:rFonts w:eastAsia="Times New Roman" w:cs="Times New Roman"/>
          <w:szCs w:val="24"/>
        </w:rPr>
        <w:t xml:space="preserve">. Deve ser </w:t>
      </w:r>
      <w:r w:rsidRPr="00184432">
        <w:rPr>
          <w:rFonts w:eastAsia="Times New Roman" w:cs="Times New Roman"/>
          <w:szCs w:val="24"/>
        </w:rPr>
        <w:t xml:space="preserve">antecedido </w:t>
      </w:r>
      <w:r w:rsidR="00184432">
        <w:rPr>
          <w:rFonts w:eastAsia="Times New Roman" w:cs="Times New Roman"/>
          <w:szCs w:val="24"/>
        </w:rPr>
        <w:t>pela</w:t>
      </w:r>
      <w:r w:rsidRPr="00184432">
        <w:rPr>
          <w:rFonts w:eastAsia="Times New Roman" w:cs="Times New Roman"/>
          <w:szCs w:val="24"/>
        </w:rPr>
        <w:t xml:space="preserve"> </w:t>
      </w:r>
      <w:r w:rsidR="005145A5">
        <w:rPr>
          <w:rFonts w:eastAsia="Times New Roman" w:cs="Times New Roman"/>
          <w:szCs w:val="24"/>
        </w:rPr>
        <w:t>palavra</w:t>
      </w:r>
      <w:r w:rsidRPr="00184432">
        <w:rPr>
          <w:rFonts w:eastAsia="Times New Roman" w:cs="Times New Roman"/>
          <w:szCs w:val="24"/>
        </w:rPr>
        <w:t xml:space="preserve"> “Abstract”, “Résumé”, “Resumen”</w:t>
      </w:r>
      <w:r w:rsidR="00184432">
        <w:rPr>
          <w:rFonts w:eastAsia="Times New Roman" w:cs="Times New Roman"/>
          <w:szCs w:val="24"/>
        </w:rPr>
        <w:t xml:space="preserve"> etc.</w:t>
      </w:r>
      <w:r w:rsidRPr="00184432">
        <w:rPr>
          <w:rFonts w:eastAsia="Times New Roman" w:cs="Times New Roman"/>
          <w:szCs w:val="24"/>
        </w:rPr>
        <w:t xml:space="preserve">, conforme </w:t>
      </w:r>
      <w:r w:rsidR="00184432">
        <w:rPr>
          <w:rFonts w:eastAsia="Times New Roman" w:cs="Times New Roman"/>
          <w:szCs w:val="24"/>
        </w:rPr>
        <w:t>o idioma escolhido</w:t>
      </w:r>
      <w:r w:rsidRPr="00184432">
        <w:rPr>
          <w:rFonts w:eastAsia="Times New Roman" w:cs="Times New Roman"/>
          <w:szCs w:val="24"/>
        </w:rPr>
        <w:t xml:space="preserve">.  No caso de artigos redigidos em </w:t>
      </w:r>
      <w:r w:rsidR="0070523F">
        <w:rPr>
          <w:rFonts w:eastAsia="Times New Roman" w:cs="Times New Roman"/>
          <w:szCs w:val="24"/>
        </w:rPr>
        <w:t>idioma</w:t>
      </w:r>
      <w:r w:rsidRPr="00184432">
        <w:rPr>
          <w:rFonts w:eastAsia="Times New Roman" w:cs="Times New Roman"/>
          <w:szCs w:val="24"/>
        </w:rPr>
        <w:t xml:space="preserve"> estrangeir</w:t>
      </w:r>
      <w:r w:rsidR="0070523F">
        <w:rPr>
          <w:rFonts w:eastAsia="Times New Roman" w:cs="Times New Roman"/>
          <w:szCs w:val="24"/>
        </w:rPr>
        <w:t>o</w:t>
      </w:r>
      <w:r w:rsidRPr="00184432">
        <w:rPr>
          <w:rFonts w:eastAsia="Times New Roman" w:cs="Times New Roman"/>
          <w:szCs w:val="24"/>
        </w:rPr>
        <w:t>, este elemento deverá ser substituído pelo resumo em português</w:t>
      </w:r>
      <w:r w:rsidR="0070523F">
        <w:rPr>
          <w:rFonts w:eastAsia="Times New Roman" w:cs="Times New Roman"/>
          <w:szCs w:val="24"/>
        </w:rPr>
        <w:t>.</w:t>
      </w:r>
    </w:p>
    <w:p w14:paraId="112E0CE5" w14:textId="095CFF7A" w:rsidR="00D72519" w:rsidRDefault="009357C5" w:rsidP="006E655E">
      <w:pPr>
        <w:spacing w:line="240" w:lineRule="auto"/>
        <w:ind w:firstLine="0"/>
      </w:pPr>
      <w:r>
        <w:rPr>
          <w:b/>
        </w:rPr>
        <w:t>Palavras-chave em língua estrangeira</w:t>
      </w:r>
      <w:r w:rsidR="002D6FBB" w:rsidRPr="000D6A31">
        <w:rPr>
          <w:b/>
        </w:rPr>
        <w:t>:</w:t>
      </w:r>
      <w:r>
        <w:rPr>
          <w:b/>
        </w:rPr>
        <w:t xml:space="preserve"> </w:t>
      </w:r>
      <w:r>
        <w:rPr>
          <w:rFonts w:eastAsia="Times New Roman" w:cs="Times New Roman"/>
          <w:szCs w:val="24"/>
        </w:rPr>
        <w:t xml:space="preserve">As palavras-chave em língua estrangeira seguem a mesma padronização das palavras-chave </w:t>
      </w:r>
      <w:r w:rsidR="00B333B4">
        <w:rPr>
          <w:rFonts w:eastAsia="Times New Roman" w:cs="Times New Roman"/>
          <w:szCs w:val="24"/>
        </w:rPr>
        <w:t>na</w:t>
      </w:r>
      <w:r>
        <w:rPr>
          <w:rFonts w:eastAsia="Times New Roman" w:cs="Times New Roman"/>
          <w:szCs w:val="24"/>
        </w:rPr>
        <w:t xml:space="preserve"> língua </w:t>
      </w:r>
      <w:r w:rsidR="008B72DB">
        <w:rPr>
          <w:rFonts w:eastAsia="Times New Roman" w:cs="Times New Roman"/>
          <w:szCs w:val="24"/>
        </w:rPr>
        <w:t>vernácula</w:t>
      </w:r>
      <w:r>
        <w:rPr>
          <w:rFonts w:eastAsia="Times New Roman" w:cs="Times New Roman"/>
          <w:szCs w:val="24"/>
        </w:rPr>
        <w:t>.</w:t>
      </w:r>
      <w:r w:rsidR="002D6FBB" w:rsidRPr="000D6A31">
        <w:rPr>
          <w:b/>
        </w:rPr>
        <w:t xml:space="preserve"> </w:t>
      </w:r>
      <w:r w:rsidRPr="009357C5">
        <w:t>D</w:t>
      </w:r>
      <w:r>
        <w:t>e</w:t>
      </w:r>
      <w:r w:rsidRPr="009357C5">
        <w:t xml:space="preserve">vem </w:t>
      </w:r>
      <w:r>
        <w:t xml:space="preserve">ser antecedidas pela </w:t>
      </w:r>
      <w:r w:rsidR="00F36F3F">
        <w:t>expressão</w:t>
      </w:r>
      <w:r>
        <w:t xml:space="preserve"> “</w:t>
      </w:r>
      <w:r w:rsidR="00F36F3F">
        <w:t>Keywo</w:t>
      </w:r>
      <w:r w:rsidR="00F62CC8">
        <w:t>r</w:t>
      </w:r>
      <w:r w:rsidR="00F36F3F">
        <w:t>ds”</w:t>
      </w:r>
      <w:r>
        <w:t xml:space="preserve">, </w:t>
      </w:r>
      <w:r w:rsidR="00F36F3F">
        <w:t xml:space="preserve">“Mots-Clés”, “Palabras clave” etc., conforme </w:t>
      </w:r>
      <w:r w:rsidR="000D7F3A">
        <w:t>o idioma</w:t>
      </w:r>
      <w:r w:rsidR="00F36F3F">
        <w:t xml:space="preserve"> escolhid</w:t>
      </w:r>
      <w:r w:rsidR="000D7F3A">
        <w:t>o.</w:t>
      </w:r>
    </w:p>
    <w:p w14:paraId="4FC19701" w14:textId="2011937D" w:rsidR="00B5329A" w:rsidRDefault="00B5329A" w:rsidP="006E655E">
      <w:pPr>
        <w:spacing w:line="240" w:lineRule="auto"/>
        <w:ind w:firstLine="0"/>
      </w:pPr>
      <w:r>
        <w:t xml:space="preserve">Exemplo: </w:t>
      </w:r>
      <w:proofErr w:type="spellStart"/>
      <w:r>
        <w:t>mediation</w:t>
      </w:r>
      <w:proofErr w:type="spellEnd"/>
      <w:r>
        <w:t xml:space="preserve">; </w:t>
      </w:r>
      <w:proofErr w:type="spellStart"/>
      <w:r>
        <w:t>conciliation</w:t>
      </w:r>
      <w:proofErr w:type="spellEnd"/>
      <w:r>
        <w:t xml:space="preserve">; constitucional </w:t>
      </w:r>
      <w:proofErr w:type="spellStart"/>
      <w:r>
        <w:t>actions</w:t>
      </w:r>
      <w:proofErr w:type="spellEnd"/>
      <w:r>
        <w:t xml:space="preserve">; </w:t>
      </w:r>
      <w:r w:rsidR="00EA69FB">
        <w:t xml:space="preserve">Federal </w:t>
      </w:r>
      <w:proofErr w:type="spellStart"/>
      <w:r>
        <w:t>Supreme</w:t>
      </w:r>
      <w:proofErr w:type="spellEnd"/>
      <w:r>
        <w:t xml:space="preserve"> </w:t>
      </w:r>
      <w:proofErr w:type="spellStart"/>
      <w:r w:rsidR="00EA69FB">
        <w:t>Court</w:t>
      </w:r>
      <w:proofErr w:type="spellEnd"/>
      <w:r w:rsidR="00EA69FB">
        <w:t>.</w:t>
      </w:r>
    </w:p>
    <w:p w14:paraId="5D53D4E9" w14:textId="77777777" w:rsidR="00AF1D4D" w:rsidRDefault="00AF1D4D" w:rsidP="006E655E">
      <w:pPr>
        <w:spacing w:line="240" w:lineRule="auto"/>
        <w:ind w:firstLine="0"/>
      </w:pPr>
    </w:p>
    <w:p w14:paraId="07EB12BA" w14:textId="77777777" w:rsidR="00EA69FB" w:rsidRDefault="00EA69FB" w:rsidP="006543DA">
      <w:pPr>
        <w:ind w:firstLine="0"/>
        <w:rPr>
          <w:rFonts w:eastAsia="Times New Roman" w:cs="Times New Roman"/>
          <w:b/>
          <w:szCs w:val="24"/>
        </w:rPr>
      </w:pPr>
    </w:p>
    <w:p w14:paraId="311F35C6" w14:textId="393B0F78" w:rsidR="0002504C" w:rsidRPr="000D6A31" w:rsidRDefault="00AF1F0E" w:rsidP="006543DA">
      <w:pPr>
        <w:ind w:firstLine="0"/>
        <w:rPr>
          <w:rFonts w:eastAsia="Times New Roman" w:cs="Times New Roman"/>
          <w:b/>
          <w:sz w:val="28"/>
          <w:szCs w:val="28"/>
        </w:rPr>
      </w:pPr>
      <w:r w:rsidRPr="000D6A31">
        <w:rPr>
          <w:rFonts w:eastAsia="Times New Roman" w:cs="Times New Roman"/>
          <w:b/>
          <w:szCs w:val="24"/>
        </w:rPr>
        <w:t>INTRODUÇÃO</w:t>
      </w:r>
      <w:r w:rsidRPr="000D6A31">
        <w:rPr>
          <w:rFonts w:eastAsia="Times New Roman" w:cs="Times New Roman"/>
          <w:b/>
          <w:sz w:val="28"/>
          <w:szCs w:val="28"/>
        </w:rPr>
        <w:t xml:space="preserve"> </w:t>
      </w:r>
      <w:r w:rsidRPr="000D6A31">
        <w:rPr>
          <w:rFonts w:eastAsia="Times New Roman" w:cs="Times New Roman"/>
          <w:szCs w:val="24"/>
        </w:rPr>
        <w:t>(</w:t>
      </w:r>
      <w:r w:rsidRPr="00DE05DC">
        <w:rPr>
          <w:rFonts w:eastAsia="Times New Roman" w:cs="Times New Roman"/>
          <w:i/>
          <w:szCs w:val="24"/>
        </w:rPr>
        <w:t>Times</w:t>
      </w:r>
      <w:r w:rsidR="002D6FBB" w:rsidRPr="00DE05DC">
        <w:rPr>
          <w:rFonts w:eastAsia="Times New Roman" w:cs="Times New Roman"/>
          <w:i/>
          <w:szCs w:val="24"/>
        </w:rPr>
        <w:t xml:space="preserve"> New Roman</w:t>
      </w:r>
      <w:r w:rsidR="002D6FBB" w:rsidRPr="000D6A31">
        <w:rPr>
          <w:rFonts w:eastAsia="Times New Roman" w:cs="Times New Roman"/>
          <w:szCs w:val="24"/>
        </w:rPr>
        <w:t xml:space="preserve">, </w:t>
      </w:r>
      <w:r w:rsidRPr="000D6A31">
        <w:rPr>
          <w:rFonts w:eastAsia="Times New Roman" w:cs="Times New Roman"/>
          <w:szCs w:val="24"/>
        </w:rPr>
        <w:t xml:space="preserve">negrito, </w:t>
      </w:r>
      <w:r w:rsidR="009E04AC">
        <w:rPr>
          <w:rFonts w:eastAsia="Times New Roman" w:cs="Times New Roman"/>
          <w:szCs w:val="24"/>
        </w:rPr>
        <w:t>caixa</w:t>
      </w:r>
      <w:r w:rsidR="00F24AF9">
        <w:rPr>
          <w:rFonts w:eastAsia="Times New Roman" w:cs="Times New Roman"/>
          <w:szCs w:val="24"/>
        </w:rPr>
        <w:t>-</w:t>
      </w:r>
      <w:r w:rsidR="009E04AC">
        <w:rPr>
          <w:rFonts w:eastAsia="Times New Roman" w:cs="Times New Roman"/>
          <w:szCs w:val="24"/>
        </w:rPr>
        <w:t xml:space="preserve">alta, </w:t>
      </w:r>
      <w:r w:rsidRPr="000D6A31">
        <w:rPr>
          <w:rFonts w:eastAsia="Times New Roman" w:cs="Times New Roman"/>
          <w:szCs w:val="24"/>
        </w:rPr>
        <w:t>1</w:t>
      </w:r>
      <w:r w:rsidR="002D6FBB" w:rsidRPr="000D6A31">
        <w:rPr>
          <w:rFonts w:eastAsia="Times New Roman" w:cs="Times New Roman"/>
          <w:szCs w:val="24"/>
        </w:rPr>
        <w:t>2</w:t>
      </w:r>
      <w:r w:rsidRPr="000D6A31">
        <w:rPr>
          <w:rFonts w:eastAsia="Times New Roman" w:cs="Times New Roman"/>
          <w:szCs w:val="24"/>
        </w:rPr>
        <w:t xml:space="preserve"> pts</w:t>
      </w:r>
      <w:r w:rsidR="002D6FBB" w:rsidRPr="000D6A31">
        <w:rPr>
          <w:rFonts w:eastAsia="Times New Roman" w:cs="Times New Roman"/>
          <w:szCs w:val="24"/>
        </w:rPr>
        <w:t>, sem numeração</w:t>
      </w:r>
      <w:r w:rsidR="00D2167C">
        <w:rPr>
          <w:rFonts w:eastAsia="Times New Roman" w:cs="Times New Roman"/>
          <w:szCs w:val="24"/>
        </w:rPr>
        <w:t xml:space="preserve"> e sem recuo</w:t>
      </w:r>
      <w:r w:rsidRPr="000D6A31">
        <w:rPr>
          <w:rFonts w:eastAsia="Times New Roman" w:cs="Times New Roman"/>
          <w:szCs w:val="24"/>
        </w:rPr>
        <w:t>)</w:t>
      </w:r>
    </w:p>
    <w:p w14:paraId="3B438EB4" w14:textId="77777777" w:rsidR="00D71AB4" w:rsidRDefault="00D71AB4" w:rsidP="000F48D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</w:p>
    <w:p w14:paraId="341AF9A1" w14:textId="555ABC45" w:rsidR="00A96A0F" w:rsidRDefault="000F48DB" w:rsidP="005400E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>Recomenda-se que o trabalho tenha entre 15 e 30 páginas</w:t>
      </w:r>
      <w:r w:rsidR="005145A5">
        <w:t>,</w:t>
      </w:r>
      <w:r w:rsidRPr="000D6A31">
        <w:t xml:space="preserve"> compreendendo introdução, desenvolvimento, </w:t>
      </w:r>
      <w:r w:rsidR="00AA1C4C">
        <w:t>considerações finais</w:t>
      </w:r>
      <w:r w:rsidRPr="000D6A31">
        <w:t xml:space="preserve"> (não necessariamente com esses títulos) e uma lista de referências bibliográficas.</w:t>
      </w:r>
    </w:p>
    <w:p w14:paraId="67A35C8E" w14:textId="5CE8C60F" w:rsidR="0002504C" w:rsidRPr="000D6A31" w:rsidRDefault="00AF1F0E" w:rsidP="000F48DB">
      <w:pPr>
        <w:ind w:firstLine="851"/>
        <w:rPr>
          <w:rFonts w:eastAsia="Times New Roman" w:cs="Times New Roman"/>
          <w:szCs w:val="24"/>
        </w:rPr>
      </w:pPr>
      <w:r w:rsidRPr="000D6A31">
        <w:rPr>
          <w:rFonts w:eastAsia="Times New Roman" w:cs="Times New Roman"/>
          <w:szCs w:val="24"/>
        </w:rPr>
        <w:lastRenderedPageBreak/>
        <w:t xml:space="preserve">A página deve estar configurada em papel A4, com margens de </w:t>
      </w:r>
      <w:r w:rsidR="004C0805">
        <w:rPr>
          <w:rFonts w:eastAsia="Times New Roman" w:cs="Times New Roman"/>
          <w:szCs w:val="24"/>
        </w:rPr>
        <w:t>2</w:t>
      </w:r>
      <w:r w:rsidR="00B333B4">
        <w:rPr>
          <w:rFonts w:eastAsia="Times New Roman" w:cs="Times New Roman"/>
          <w:szCs w:val="24"/>
        </w:rPr>
        <w:t xml:space="preserve"> </w:t>
      </w:r>
      <w:r w:rsidRPr="000D6A31">
        <w:rPr>
          <w:rFonts w:eastAsia="Times New Roman" w:cs="Times New Roman"/>
          <w:szCs w:val="24"/>
        </w:rPr>
        <w:t>cm, alinhamento justificado, recuo de 1,5 cm na primeira linha</w:t>
      </w:r>
      <w:r w:rsidR="00D2167C">
        <w:rPr>
          <w:rFonts w:eastAsia="Times New Roman" w:cs="Times New Roman"/>
          <w:szCs w:val="24"/>
        </w:rPr>
        <w:t>.</w:t>
      </w:r>
      <w:r w:rsidR="000F48DB" w:rsidRPr="000D6A31">
        <w:rPr>
          <w:rFonts w:eastAsia="Times New Roman" w:cs="Times New Roman"/>
          <w:szCs w:val="24"/>
        </w:rPr>
        <w:t xml:space="preserve"> </w:t>
      </w:r>
    </w:p>
    <w:p w14:paraId="05192890" w14:textId="5B9A7466" w:rsidR="007C5B80" w:rsidRDefault="00AF1F0E" w:rsidP="00F11422">
      <w:pPr>
        <w:ind w:firstLine="851"/>
        <w:rPr>
          <w:rFonts w:eastAsia="Times New Roman" w:cs="Times New Roman"/>
          <w:szCs w:val="24"/>
        </w:rPr>
      </w:pPr>
      <w:r w:rsidRPr="000D6A31">
        <w:rPr>
          <w:rFonts w:eastAsia="Times New Roman" w:cs="Times New Roman"/>
          <w:szCs w:val="24"/>
        </w:rPr>
        <w:t xml:space="preserve">O texto deve ser formatado em fonte </w:t>
      </w:r>
      <w:r w:rsidRPr="00DE05DC">
        <w:rPr>
          <w:rFonts w:eastAsia="Times New Roman" w:cs="Times New Roman"/>
          <w:i/>
          <w:szCs w:val="24"/>
        </w:rPr>
        <w:t>Times New Roman</w:t>
      </w:r>
      <w:r w:rsidRPr="000D6A31">
        <w:rPr>
          <w:rFonts w:eastAsia="Times New Roman" w:cs="Times New Roman"/>
          <w:szCs w:val="24"/>
        </w:rPr>
        <w:t>, tamanho 12, espaç</w:t>
      </w:r>
      <w:r w:rsidR="000F48DB" w:rsidRPr="000D6A31">
        <w:rPr>
          <w:rFonts w:eastAsia="Times New Roman" w:cs="Times New Roman"/>
          <w:szCs w:val="24"/>
        </w:rPr>
        <w:t>amento</w:t>
      </w:r>
      <w:r w:rsidRPr="000D6A31">
        <w:rPr>
          <w:rFonts w:eastAsia="Times New Roman" w:cs="Times New Roman"/>
          <w:szCs w:val="24"/>
        </w:rPr>
        <w:t xml:space="preserve"> entre as linhas 1</w:t>
      </w:r>
      <w:r w:rsidRPr="005400E7">
        <w:rPr>
          <w:rFonts w:eastAsia="Times New Roman" w:cs="Times New Roman"/>
          <w:i/>
          <w:szCs w:val="24"/>
        </w:rPr>
        <w:t>,5 cm e sem espaç</w:t>
      </w:r>
      <w:r w:rsidR="000F48DB" w:rsidRPr="005400E7">
        <w:rPr>
          <w:rFonts w:eastAsia="Times New Roman" w:cs="Times New Roman"/>
          <w:i/>
          <w:szCs w:val="24"/>
        </w:rPr>
        <w:t>amento</w:t>
      </w:r>
      <w:r w:rsidRPr="005400E7">
        <w:rPr>
          <w:rFonts w:eastAsia="Times New Roman" w:cs="Times New Roman"/>
          <w:i/>
          <w:szCs w:val="24"/>
        </w:rPr>
        <w:t xml:space="preserve"> entre</w:t>
      </w:r>
      <w:r w:rsidRPr="000D6A31">
        <w:rPr>
          <w:rFonts w:eastAsia="Times New Roman" w:cs="Times New Roman"/>
          <w:szCs w:val="24"/>
        </w:rPr>
        <w:t xml:space="preserve"> os parágrafos. </w:t>
      </w:r>
    </w:p>
    <w:p w14:paraId="2117A01D" w14:textId="0B137449" w:rsidR="005E6F67" w:rsidRDefault="005E6F67" w:rsidP="005E6F67">
      <w:pPr>
        <w:ind w:firstLine="851"/>
        <w:rPr>
          <w:rFonts w:eastAsia="Times New Roman" w:cs="Times New Roman"/>
          <w:szCs w:val="24"/>
        </w:rPr>
      </w:pPr>
      <w:bookmarkStart w:id="4" w:name="_Hlk140075901"/>
      <w:bookmarkEnd w:id="0"/>
      <w:r w:rsidRPr="000D6A31">
        <w:rPr>
          <w:rFonts w:eastAsia="Times New Roman" w:cs="Times New Roman"/>
          <w:i/>
          <w:szCs w:val="24"/>
        </w:rPr>
        <w:t>Palavras estrangeiras devem ser grafadas em itálico.</w:t>
      </w:r>
      <w:r w:rsidRPr="000D6A31">
        <w:rPr>
          <w:rFonts w:eastAsia="Times New Roman" w:cs="Times New Roman"/>
          <w:b/>
          <w:szCs w:val="24"/>
        </w:rPr>
        <w:t xml:space="preserve"> Para ênfase ou destaque</w:t>
      </w:r>
      <w:r>
        <w:rPr>
          <w:rFonts w:eastAsia="Times New Roman" w:cs="Times New Roman"/>
          <w:b/>
          <w:szCs w:val="24"/>
        </w:rPr>
        <w:t>,</w:t>
      </w:r>
      <w:r w:rsidRPr="000D6A31">
        <w:rPr>
          <w:rFonts w:eastAsia="Times New Roman" w:cs="Times New Roman"/>
          <w:b/>
          <w:szCs w:val="24"/>
        </w:rPr>
        <w:t xml:space="preserve"> usar negrito</w:t>
      </w:r>
      <w:r w:rsidRPr="000D6A31">
        <w:rPr>
          <w:rFonts w:eastAsia="Times New Roman" w:cs="Times New Roman"/>
          <w:szCs w:val="24"/>
        </w:rPr>
        <w:t>.</w:t>
      </w:r>
    </w:p>
    <w:bookmarkEnd w:id="4"/>
    <w:p w14:paraId="2266306F" w14:textId="540676A7" w:rsidR="005E6F67" w:rsidRPr="000D6A31" w:rsidRDefault="005E6F67" w:rsidP="005E6F6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>As citações diretas</w:t>
      </w:r>
      <w:r w:rsidR="00C91D7E">
        <w:t xml:space="preserve"> </w:t>
      </w:r>
      <w:r w:rsidRPr="000D6A31">
        <w:t>de até 3 linhas devem estar contidas entre aspas duplas (“”), conforme segue: “transcrição do texto de no máximo 3 linhas. Transcrição do texto de no máximo 3 linhas. Transcrição do texto de no máximo 3 linhas. Transcrição do texto de no máximo 3 linhas”</w:t>
      </w:r>
      <w:r w:rsidR="0070523F">
        <w:t xml:space="preserve"> (S</w:t>
      </w:r>
      <w:r w:rsidR="002F599F">
        <w:t>ilva</w:t>
      </w:r>
      <w:r w:rsidR="0070523F">
        <w:t>, 2005, p.44)</w:t>
      </w:r>
      <w:r w:rsidRPr="000D6A31">
        <w:t xml:space="preserve">. </w:t>
      </w:r>
    </w:p>
    <w:p w14:paraId="1602B9C8" w14:textId="2AB02A0A" w:rsidR="005E6F67" w:rsidRPr="000D6A31" w:rsidRDefault="005E6F67" w:rsidP="0066457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 xml:space="preserve">As citações diretas com mais de três linhas devem estar destacadas com recuo de 4 cm da margem esquerda, sem aspas, fonte tamanho 10, espaçamento entre linhas simples, conforme exemplo abaixo: </w:t>
      </w:r>
    </w:p>
    <w:p w14:paraId="019DEBA0" w14:textId="3D64831B" w:rsidR="005E6F67" w:rsidRPr="000D6A31" w:rsidRDefault="005E6F67" w:rsidP="005E6F67">
      <w:pPr>
        <w:spacing w:line="240" w:lineRule="auto"/>
        <w:ind w:left="2268" w:firstLine="0"/>
        <w:rPr>
          <w:rFonts w:eastAsia="Times New Roman" w:cs="Times New Roman"/>
          <w:sz w:val="20"/>
          <w:szCs w:val="20"/>
        </w:rPr>
      </w:pPr>
      <w:r w:rsidRPr="000D6A31">
        <w:rPr>
          <w:rFonts w:eastAsia="Times New Roman" w:cs="Times New Roman"/>
          <w:sz w:val="20"/>
          <w:szCs w:val="20"/>
        </w:rPr>
        <w:t xml:space="preserve">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</w:t>
      </w:r>
      <w:r w:rsidR="009E04AC">
        <w:rPr>
          <w:rFonts w:eastAsia="Times New Roman" w:cs="Times New Roman"/>
          <w:sz w:val="20"/>
          <w:szCs w:val="20"/>
        </w:rPr>
        <w:t xml:space="preserve"> </w:t>
      </w:r>
      <w:r w:rsidR="009E04AC" w:rsidRPr="000D6A31">
        <w:rPr>
          <w:rFonts w:eastAsia="Times New Roman" w:cs="Times New Roman"/>
          <w:sz w:val="20"/>
          <w:szCs w:val="20"/>
        </w:rPr>
        <w:t xml:space="preserve">Transcrição do texto </w:t>
      </w:r>
      <w:r w:rsidR="009E04AC">
        <w:rPr>
          <w:rFonts w:eastAsia="Times New Roman" w:cs="Times New Roman"/>
          <w:sz w:val="20"/>
          <w:szCs w:val="20"/>
        </w:rPr>
        <w:t>com</w:t>
      </w:r>
      <w:r w:rsidR="009E04AC"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9E04AC">
        <w:rPr>
          <w:rFonts w:eastAsia="Times New Roman" w:cs="Times New Roman"/>
          <w:sz w:val="20"/>
          <w:szCs w:val="20"/>
        </w:rPr>
        <w:t>com</w:t>
      </w:r>
      <w:r w:rsidR="009E04AC" w:rsidRPr="000D6A31">
        <w:rPr>
          <w:rFonts w:eastAsia="Times New Roman" w:cs="Times New Roman"/>
          <w:sz w:val="20"/>
          <w:szCs w:val="20"/>
        </w:rPr>
        <w:t xml:space="preserve"> mais de 3 linhas </w:t>
      </w:r>
      <w:r w:rsidRPr="000D6A31">
        <w:rPr>
          <w:rFonts w:eastAsia="Times New Roman" w:cs="Times New Roman"/>
          <w:sz w:val="20"/>
          <w:szCs w:val="20"/>
        </w:rPr>
        <w:t>(S</w:t>
      </w:r>
      <w:r w:rsidR="002F599F">
        <w:rPr>
          <w:rFonts w:eastAsia="Times New Roman" w:cs="Times New Roman"/>
          <w:sz w:val="20"/>
          <w:szCs w:val="20"/>
        </w:rPr>
        <w:t>ilva</w:t>
      </w:r>
      <w:r w:rsidRPr="000D6A31">
        <w:rPr>
          <w:rFonts w:eastAsia="Times New Roman" w:cs="Times New Roman"/>
          <w:sz w:val="20"/>
          <w:szCs w:val="20"/>
        </w:rPr>
        <w:t>, 2005, p. 44)</w:t>
      </w:r>
      <w:r w:rsidR="009E04AC">
        <w:rPr>
          <w:rFonts w:eastAsia="Times New Roman" w:cs="Times New Roman"/>
          <w:sz w:val="20"/>
          <w:szCs w:val="20"/>
        </w:rPr>
        <w:t>.</w:t>
      </w:r>
    </w:p>
    <w:p w14:paraId="226514EB" w14:textId="77777777" w:rsidR="005E6F67" w:rsidRPr="000D6A31" w:rsidRDefault="005E6F67" w:rsidP="005E6F67">
      <w:pPr>
        <w:rPr>
          <w:rFonts w:eastAsia="Times New Roman" w:cs="Times New Roman"/>
          <w:i/>
          <w:szCs w:val="24"/>
        </w:rPr>
      </w:pPr>
    </w:p>
    <w:p w14:paraId="1AE05344" w14:textId="24EDF823" w:rsidR="005E6F67" w:rsidRDefault="005E6F67" w:rsidP="005E6F6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>As citações deve</w:t>
      </w:r>
      <w:r w:rsidR="00F2173C">
        <w:t xml:space="preserve">m </w:t>
      </w:r>
      <w:r w:rsidRPr="000D6A31">
        <w:t>ser indicadas no texto pelo sistema de chamada autor-data. Nes</w:t>
      </w:r>
      <w:r>
        <w:t>s</w:t>
      </w:r>
      <w:r w:rsidRPr="000D6A31">
        <w:t xml:space="preserve">e sistema, a indicação da fonte é feita pelo sobrenome de cada autor seguido do ano de publicação do documento e da página da citação, no caso de citação direta, separados por vírgula e entre parênteses. Fica vedado o uso das expressões </w:t>
      </w:r>
      <w:r w:rsidRPr="000D6A31">
        <w:rPr>
          <w:i/>
        </w:rPr>
        <w:t>idem, ibidem, opus citatum</w:t>
      </w:r>
      <w:r w:rsidRPr="000D6A31">
        <w:t xml:space="preserve"> e suas respectivas abreviações. </w:t>
      </w:r>
    </w:p>
    <w:p w14:paraId="554CEB52" w14:textId="0C47971E" w:rsidR="00764975" w:rsidRDefault="00764975" w:rsidP="005E6F6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>
        <w:t xml:space="preserve">As notas de rodapé </w:t>
      </w:r>
      <w:r w:rsidR="00233BC1">
        <w:t>deve</w:t>
      </w:r>
      <w:r w:rsidR="00F2173C">
        <w:t>m</w:t>
      </w:r>
      <w:r w:rsidR="00233BC1">
        <w:t xml:space="preserve"> ser usadas </w:t>
      </w:r>
      <w:r w:rsidR="00F2173C">
        <w:t xml:space="preserve">com parcimônia e </w:t>
      </w:r>
      <w:r w:rsidR="00233BC1">
        <w:t xml:space="preserve">apenas para notas explicativas, </w:t>
      </w:r>
      <w:r w:rsidR="00F2173C">
        <w:t>em</w:t>
      </w:r>
      <w:r w:rsidR="00233BC1">
        <w:t xml:space="preserve"> espaçamento simples e fonte tamanho 10. </w:t>
      </w:r>
    </w:p>
    <w:p w14:paraId="0D4154BF" w14:textId="42E075F2" w:rsidR="00F81AA5" w:rsidRPr="00CF4DA0" w:rsidRDefault="00F81AA5" w:rsidP="00985AAA">
      <w:pPr>
        <w:ind w:firstLine="851"/>
        <w:rPr>
          <w:rFonts w:eastAsia="Times New Roman" w:cs="Times New Roman"/>
          <w:szCs w:val="24"/>
        </w:rPr>
      </w:pPr>
      <w:r w:rsidRPr="00D366CD">
        <w:rPr>
          <w:rFonts w:eastAsia="Times New Roman" w:cs="Times New Roman"/>
          <w:szCs w:val="24"/>
        </w:rPr>
        <w:t>Para maiores esclarecimentos, consultar as seguintes normas da Associação Brasileira de Normas Técnicas (ABNT):</w:t>
      </w:r>
    </w:p>
    <w:p w14:paraId="1E5CE70D" w14:textId="38CD5EEB" w:rsidR="00F81AA5" w:rsidRDefault="004C0805" w:rsidP="00F81AA5">
      <w:pPr>
        <w:pStyle w:val="PargrafodaLista"/>
        <w:numPr>
          <w:ilvl w:val="0"/>
          <w:numId w:val="6"/>
        </w:numPr>
      </w:pPr>
      <w:bookmarkStart w:id="5" w:name="_Hlk140248724"/>
      <w:r>
        <w:t>N</w:t>
      </w:r>
      <w:r w:rsidR="00F81AA5">
        <w:t xml:space="preserve">BR 6022:2018 </w:t>
      </w:r>
      <w:bookmarkEnd w:id="5"/>
      <w:r w:rsidR="00F81AA5">
        <w:t>- Informação e documentação – Artigo em publicação periódica técnica e/ou científica – Apresentação;</w:t>
      </w:r>
    </w:p>
    <w:p w14:paraId="6D189205" w14:textId="77777777" w:rsidR="00F81AA5" w:rsidRDefault="00F81AA5" w:rsidP="00F81AA5">
      <w:pPr>
        <w:pStyle w:val="PargrafodaLista"/>
        <w:numPr>
          <w:ilvl w:val="0"/>
          <w:numId w:val="6"/>
        </w:numPr>
      </w:pPr>
      <w:r>
        <w:t>NBR 6023:2018 - Informação e documentação – Referências – Elaboração;</w:t>
      </w:r>
    </w:p>
    <w:p w14:paraId="62A6C1C6" w14:textId="77777777" w:rsidR="00F81AA5" w:rsidRDefault="00F81AA5" w:rsidP="00F81AA5">
      <w:pPr>
        <w:pStyle w:val="PargrafodaLista"/>
        <w:numPr>
          <w:ilvl w:val="0"/>
          <w:numId w:val="6"/>
        </w:numPr>
      </w:pPr>
      <w:bookmarkStart w:id="6" w:name="_Hlk140248759"/>
      <w:r>
        <w:t xml:space="preserve">NBR 6024:2012 </w:t>
      </w:r>
      <w:bookmarkEnd w:id="6"/>
      <w:r>
        <w:t>- Informação e documentação – Numeração progressiva das seções de um documento escrito – Apresentação;</w:t>
      </w:r>
    </w:p>
    <w:p w14:paraId="45D3A295" w14:textId="77777777" w:rsidR="00A20B82" w:rsidRPr="00A20B82" w:rsidRDefault="00F81AA5" w:rsidP="00F81AA5">
      <w:pPr>
        <w:pStyle w:val="PargrafodaLista"/>
        <w:numPr>
          <w:ilvl w:val="0"/>
          <w:numId w:val="6"/>
        </w:numPr>
        <w:rPr>
          <w:rFonts w:eastAsia="Times New Roman" w:cs="Times New Roman"/>
          <w:szCs w:val="24"/>
        </w:rPr>
      </w:pPr>
      <w:bookmarkStart w:id="7" w:name="_Hlk140248836"/>
      <w:r>
        <w:t xml:space="preserve">NBR 6028:2021 </w:t>
      </w:r>
      <w:bookmarkEnd w:id="7"/>
      <w:r>
        <w:t xml:space="preserve">- Informação e documentação – Resumo, resenha e recensão –Apresentação; </w:t>
      </w:r>
    </w:p>
    <w:p w14:paraId="5E6B3BB2" w14:textId="212FE792" w:rsidR="00F81AA5" w:rsidRPr="00A20B82" w:rsidRDefault="00F81AA5" w:rsidP="00F81AA5">
      <w:pPr>
        <w:pStyle w:val="PargrafodaLista"/>
        <w:numPr>
          <w:ilvl w:val="0"/>
          <w:numId w:val="6"/>
        </w:numPr>
        <w:rPr>
          <w:rFonts w:eastAsia="Times New Roman" w:cs="Times New Roman"/>
          <w:szCs w:val="24"/>
        </w:rPr>
      </w:pPr>
      <w:r>
        <w:t>NBR 10520:20</w:t>
      </w:r>
      <w:r w:rsidR="002F599F">
        <w:t>23</w:t>
      </w:r>
      <w:r>
        <w:t xml:space="preserve"> - Informação e documentação - Citações em documentos – Apresentação;</w:t>
      </w:r>
      <w:r w:rsidRPr="00A20B82">
        <w:rPr>
          <w:rFonts w:eastAsia="Times New Roman" w:cs="Times New Roman"/>
          <w:szCs w:val="24"/>
        </w:rPr>
        <w:t xml:space="preserve"> </w:t>
      </w:r>
    </w:p>
    <w:p w14:paraId="317D2248" w14:textId="4CA85E95" w:rsidR="00F81AA5" w:rsidRPr="00F81AA5" w:rsidRDefault="00F81AA5" w:rsidP="00F81AA5">
      <w:pPr>
        <w:pStyle w:val="PargrafodaLista"/>
        <w:numPr>
          <w:ilvl w:val="0"/>
          <w:numId w:val="6"/>
        </w:numPr>
        <w:rPr>
          <w:rFonts w:eastAsia="Times New Roman" w:cs="Times New Roman"/>
          <w:szCs w:val="24"/>
        </w:rPr>
      </w:pPr>
      <w:r w:rsidRPr="00CF4DA0">
        <w:rPr>
          <w:rFonts w:eastAsia="Times New Roman" w:cs="Times New Roman"/>
          <w:szCs w:val="24"/>
        </w:rPr>
        <w:t xml:space="preserve">NBR 14724:2011- Informação e documentação – Trabalhos acadêmicos- Apresentação. </w:t>
      </w:r>
    </w:p>
    <w:p w14:paraId="2D150A31" w14:textId="73E8EF47" w:rsidR="0002504C" w:rsidRPr="000D6A31" w:rsidRDefault="007C5B80" w:rsidP="006543DA">
      <w:pPr>
        <w:ind w:firstLine="0"/>
        <w:rPr>
          <w:rFonts w:eastAsia="Times New Roman" w:cs="Times New Roman"/>
          <w:szCs w:val="24"/>
        </w:rPr>
      </w:pPr>
      <w:r w:rsidRPr="000D6A31">
        <w:rPr>
          <w:rFonts w:eastAsia="Times New Roman" w:cs="Times New Roman"/>
          <w:b/>
          <w:szCs w:val="24"/>
        </w:rPr>
        <w:lastRenderedPageBreak/>
        <w:t xml:space="preserve">1 </w:t>
      </w:r>
      <w:r w:rsidR="00BC6696">
        <w:rPr>
          <w:rFonts w:eastAsia="Times New Roman" w:cs="Times New Roman"/>
          <w:b/>
          <w:szCs w:val="24"/>
        </w:rPr>
        <w:t>SEÇ</w:t>
      </w:r>
      <w:r w:rsidR="009E04AC">
        <w:rPr>
          <w:rFonts w:eastAsia="Times New Roman" w:cs="Times New Roman"/>
          <w:b/>
          <w:szCs w:val="24"/>
        </w:rPr>
        <w:t>ÕES</w:t>
      </w:r>
      <w:r w:rsidRPr="000D6A31">
        <w:rPr>
          <w:rFonts w:eastAsia="Times New Roman" w:cs="Times New Roman"/>
          <w:b/>
          <w:szCs w:val="24"/>
        </w:rPr>
        <w:t xml:space="preserve"> </w:t>
      </w:r>
      <w:r w:rsidR="00D23B2D">
        <w:rPr>
          <w:rFonts w:eastAsia="Times New Roman" w:cs="Times New Roman"/>
          <w:b/>
          <w:szCs w:val="24"/>
        </w:rPr>
        <w:t>PRIMÁRIA</w:t>
      </w:r>
      <w:r w:rsidR="009E04AC">
        <w:rPr>
          <w:rFonts w:eastAsia="Times New Roman" w:cs="Times New Roman"/>
          <w:b/>
          <w:szCs w:val="24"/>
        </w:rPr>
        <w:t>S</w:t>
      </w:r>
      <w:r w:rsidR="00D23B2D">
        <w:rPr>
          <w:rFonts w:eastAsia="Times New Roman" w:cs="Times New Roman"/>
          <w:b/>
          <w:szCs w:val="24"/>
        </w:rPr>
        <w:t xml:space="preserve"> </w:t>
      </w:r>
      <w:r w:rsidRPr="000D6A31">
        <w:rPr>
          <w:rFonts w:eastAsia="Times New Roman" w:cs="Times New Roman"/>
          <w:szCs w:val="24"/>
        </w:rPr>
        <w:t>(</w:t>
      </w:r>
      <w:r w:rsidR="009E04AC" w:rsidRPr="00DE05DC">
        <w:rPr>
          <w:rFonts w:eastAsia="Times New Roman" w:cs="Times New Roman"/>
          <w:i/>
          <w:szCs w:val="24"/>
        </w:rPr>
        <w:t>Times New Roman</w:t>
      </w:r>
      <w:r w:rsidR="009E04AC" w:rsidRPr="000D6A31">
        <w:rPr>
          <w:rFonts w:eastAsia="Times New Roman" w:cs="Times New Roman"/>
          <w:szCs w:val="24"/>
        </w:rPr>
        <w:t xml:space="preserve">, negrito, </w:t>
      </w:r>
      <w:r w:rsidR="009E04AC">
        <w:rPr>
          <w:rFonts w:eastAsia="Times New Roman" w:cs="Times New Roman"/>
          <w:szCs w:val="24"/>
        </w:rPr>
        <w:t>caixa</w:t>
      </w:r>
      <w:r w:rsidR="00F24AF9">
        <w:rPr>
          <w:rFonts w:eastAsia="Times New Roman" w:cs="Times New Roman"/>
          <w:szCs w:val="24"/>
        </w:rPr>
        <w:t>-</w:t>
      </w:r>
      <w:r w:rsidR="009E04AC">
        <w:rPr>
          <w:rFonts w:eastAsia="Times New Roman" w:cs="Times New Roman"/>
          <w:szCs w:val="24"/>
        </w:rPr>
        <w:t xml:space="preserve">alta, </w:t>
      </w:r>
      <w:r w:rsidR="009E04AC" w:rsidRPr="000D6A31">
        <w:rPr>
          <w:rFonts w:eastAsia="Times New Roman" w:cs="Times New Roman"/>
          <w:szCs w:val="24"/>
        </w:rPr>
        <w:t xml:space="preserve">12 pts, </w:t>
      </w:r>
      <w:r w:rsidR="009E04AC">
        <w:rPr>
          <w:rFonts w:eastAsia="Times New Roman" w:cs="Times New Roman"/>
          <w:szCs w:val="24"/>
        </w:rPr>
        <w:t>sem recuo</w:t>
      </w:r>
      <w:r w:rsidRPr="000D6A31">
        <w:rPr>
          <w:rFonts w:eastAsia="Times New Roman" w:cs="Times New Roman"/>
          <w:szCs w:val="24"/>
        </w:rPr>
        <w:t>)</w:t>
      </w:r>
    </w:p>
    <w:p w14:paraId="1B34D404" w14:textId="77777777" w:rsidR="0002504C" w:rsidRPr="000D6A31" w:rsidRDefault="0002504C" w:rsidP="000F48DB">
      <w:pPr>
        <w:rPr>
          <w:rFonts w:eastAsia="Times New Roman" w:cs="Times New Roman"/>
          <w:i/>
          <w:szCs w:val="24"/>
        </w:rPr>
      </w:pPr>
    </w:p>
    <w:p w14:paraId="1D974731" w14:textId="29CD5339" w:rsidR="006C245A" w:rsidRPr="000D6A31" w:rsidRDefault="00D23B2D" w:rsidP="008F7BA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>
        <w:t>A</w:t>
      </w:r>
      <w:r w:rsidR="006C245A" w:rsidRPr="000D6A31">
        <w:t xml:space="preserve"> numeração progressiva</w:t>
      </w:r>
      <w:r w:rsidR="007C3E4D">
        <w:t xml:space="preserve"> das seções</w:t>
      </w:r>
      <w:r w:rsidR="006C245A" w:rsidRPr="000D6A31">
        <w:t xml:space="preserve">, em números arábicos, deve ser utilizada para evidenciar a sistematização do conteúdo do trabalho. </w:t>
      </w:r>
      <w:r w:rsidR="008F7BAF">
        <w:t xml:space="preserve">Todas as sessões devem conter um texto relacionado a elas. </w:t>
      </w:r>
    </w:p>
    <w:p w14:paraId="26525E83" w14:textId="58156081" w:rsidR="0019538A" w:rsidRDefault="006C245A" w:rsidP="002E647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>O</w:t>
      </w:r>
      <w:r w:rsidR="006159DA">
        <w:t>bs</w:t>
      </w:r>
      <w:r w:rsidRPr="000D6A31">
        <w:t>.</w:t>
      </w:r>
      <w:r w:rsidR="002E647B">
        <w:t>:</w:t>
      </w:r>
      <w:r w:rsidRPr="000D6A31">
        <w:t xml:space="preserve"> A introdução, a conclusão e as referências não deverão ser numeradas.</w:t>
      </w:r>
    </w:p>
    <w:p w14:paraId="01DBC84A" w14:textId="77777777" w:rsidR="002E647B" w:rsidRPr="000D6A31" w:rsidRDefault="002E647B" w:rsidP="002E647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</w:p>
    <w:p w14:paraId="18ADDC16" w14:textId="5B8E4C1C" w:rsidR="00D23B2D" w:rsidRPr="00D23B2D" w:rsidRDefault="000D6A31" w:rsidP="00D23B2D">
      <w:pPr>
        <w:pStyle w:val="PargrafodaLista"/>
        <w:numPr>
          <w:ilvl w:val="1"/>
          <w:numId w:val="2"/>
        </w:numPr>
        <w:rPr>
          <w:rFonts w:eastAsia="Times New Roman" w:cs="Times New Roman"/>
          <w:b/>
          <w:szCs w:val="24"/>
        </w:rPr>
      </w:pPr>
      <w:r w:rsidRPr="000D6A31">
        <w:rPr>
          <w:rFonts w:eastAsia="Times New Roman" w:cs="Times New Roman"/>
          <w:b/>
          <w:szCs w:val="24"/>
        </w:rPr>
        <w:t>S</w:t>
      </w:r>
      <w:r w:rsidR="00D23B2D">
        <w:rPr>
          <w:rFonts w:eastAsia="Times New Roman" w:cs="Times New Roman"/>
          <w:b/>
          <w:szCs w:val="24"/>
        </w:rPr>
        <w:t>eç</w:t>
      </w:r>
      <w:r w:rsidR="009E04AC">
        <w:rPr>
          <w:rFonts w:eastAsia="Times New Roman" w:cs="Times New Roman"/>
          <w:b/>
          <w:szCs w:val="24"/>
        </w:rPr>
        <w:t>ões</w:t>
      </w:r>
      <w:r w:rsidR="00D23B2D">
        <w:rPr>
          <w:rFonts w:eastAsia="Times New Roman" w:cs="Times New Roman"/>
          <w:b/>
          <w:szCs w:val="24"/>
        </w:rPr>
        <w:t xml:space="preserve"> secundária</w:t>
      </w:r>
      <w:r w:rsidR="009E04AC">
        <w:rPr>
          <w:rFonts w:eastAsia="Times New Roman" w:cs="Times New Roman"/>
          <w:b/>
          <w:szCs w:val="24"/>
        </w:rPr>
        <w:t>s</w:t>
      </w:r>
      <w:r w:rsidR="00D23B2D">
        <w:rPr>
          <w:rFonts w:eastAsia="Times New Roman" w:cs="Times New Roman"/>
          <w:b/>
          <w:szCs w:val="24"/>
        </w:rPr>
        <w:t xml:space="preserve"> </w:t>
      </w:r>
      <w:r w:rsidR="00D23B2D" w:rsidRPr="00D23B2D">
        <w:rPr>
          <w:rFonts w:eastAsia="Times New Roman" w:cs="Times New Roman"/>
          <w:szCs w:val="24"/>
        </w:rPr>
        <w:t>(</w:t>
      </w:r>
      <w:r w:rsidR="00D23B2D" w:rsidRPr="00D23B2D">
        <w:rPr>
          <w:rFonts w:eastAsia="Times New Roman" w:cs="Times New Roman"/>
          <w:i/>
          <w:szCs w:val="24"/>
        </w:rPr>
        <w:t>Times New Roman</w:t>
      </w:r>
      <w:r w:rsidR="00D23B2D" w:rsidRPr="00D23B2D">
        <w:rPr>
          <w:rFonts w:eastAsia="Times New Roman" w:cs="Times New Roman"/>
          <w:szCs w:val="24"/>
        </w:rPr>
        <w:t xml:space="preserve">, </w:t>
      </w:r>
      <w:r w:rsidR="009E04AC">
        <w:rPr>
          <w:rFonts w:eastAsia="Times New Roman" w:cs="Times New Roman"/>
          <w:szCs w:val="24"/>
        </w:rPr>
        <w:t xml:space="preserve">negrito, </w:t>
      </w:r>
      <w:r w:rsidR="00D23B2D" w:rsidRPr="00D23B2D">
        <w:rPr>
          <w:rFonts w:eastAsia="Times New Roman" w:cs="Times New Roman"/>
          <w:szCs w:val="24"/>
        </w:rPr>
        <w:t>12 pts</w:t>
      </w:r>
      <w:r w:rsidR="009E04AC">
        <w:rPr>
          <w:rFonts w:eastAsia="Times New Roman" w:cs="Times New Roman"/>
          <w:szCs w:val="24"/>
        </w:rPr>
        <w:t>, sem recuo</w:t>
      </w:r>
      <w:r w:rsidR="00D23B2D" w:rsidRPr="00D23B2D">
        <w:rPr>
          <w:rFonts w:eastAsia="Times New Roman" w:cs="Times New Roman"/>
          <w:szCs w:val="24"/>
        </w:rPr>
        <w:t>)</w:t>
      </w:r>
    </w:p>
    <w:p w14:paraId="2EA263E9" w14:textId="77777777" w:rsidR="009E04AC" w:rsidRDefault="009E04AC" w:rsidP="009E04AC">
      <w:pPr>
        <w:ind w:firstLine="851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</w:t>
      </w:r>
    </w:p>
    <w:p w14:paraId="1A08CB6B" w14:textId="11C0E7F2" w:rsidR="000D6A31" w:rsidRPr="009E04AC" w:rsidRDefault="009E04AC" w:rsidP="009E04AC">
      <w:pPr>
        <w:ind w:firstLine="851"/>
        <w:rPr>
          <w:rFonts w:eastAsia="Times New Roman" w:cs="Times New Roman"/>
          <w:szCs w:val="24"/>
        </w:rPr>
      </w:pPr>
      <w:r w:rsidRPr="009E04AC">
        <w:rPr>
          <w:rFonts w:eastAsia="Times New Roman" w:cs="Times New Roman"/>
          <w:szCs w:val="24"/>
        </w:rPr>
        <w:t>A sess</w:t>
      </w:r>
      <w:r w:rsidR="008F7BAF">
        <w:rPr>
          <w:rFonts w:eastAsia="Times New Roman" w:cs="Times New Roman"/>
          <w:szCs w:val="24"/>
        </w:rPr>
        <w:t>ão</w:t>
      </w:r>
      <w:r w:rsidRPr="009E04AC">
        <w:rPr>
          <w:rFonts w:eastAsia="Times New Roman" w:cs="Times New Roman"/>
          <w:szCs w:val="24"/>
        </w:rPr>
        <w:t xml:space="preserve"> secundária corresponde à subdivis</w:t>
      </w:r>
      <w:r w:rsidR="002E647B">
        <w:rPr>
          <w:rFonts w:eastAsia="Times New Roman" w:cs="Times New Roman"/>
          <w:szCs w:val="24"/>
        </w:rPr>
        <w:t>ão</w:t>
      </w:r>
      <w:r w:rsidRPr="009E04AC">
        <w:rPr>
          <w:rFonts w:eastAsia="Times New Roman" w:cs="Times New Roman"/>
          <w:szCs w:val="24"/>
        </w:rPr>
        <w:t xml:space="preserve"> do </w:t>
      </w:r>
      <w:r>
        <w:rPr>
          <w:rFonts w:eastAsia="Times New Roman" w:cs="Times New Roman"/>
          <w:szCs w:val="24"/>
        </w:rPr>
        <w:t>t</w:t>
      </w:r>
      <w:r w:rsidRPr="009E04AC">
        <w:rPr>
          <w:rFonts w:eastAsia="Times New Roman" w:cs="Times New Roman"/>
          <w:szCs w:val="24"/>
        </w:rPr>
        <w:t xml:space="preserve">exto a partir de uma seção primária. </w:t>
      </w:r>
      <w:r>
        <w:rPr>
          <w:rFonts w:eastAsia="Times New Roman" w:cs="Times New Roman"/>
          <w:szCs w:val="24"/>
        </w:rPr>
        <w:t xml:space="preserve">O indicativo de uma sessão secundária </w:t>
      </w:r>
      <w:r w:rsidR="00AA1C4C">
        <w:rPr>
          <w:rFonts w:eastAsia="Times New Roman" w:cs="Times New Roman"/>
          <w:szCs w:val="24"/>
        </w:rPr>
        <w:t xml:space="preserve">é constituído pelo número da sessão primária a que pertence, seguido do número que lhe for atribuído na sequência do assunto e separado por ponto. </w:t>
      </w:r>
    </w:p>
    <w:p w14:paraId="6BE9C69A" w14:textId="77777777" w:rsidR="009E04AC" w:rsidRPr="009E04AC" w:rsidRDefault="009E04AC" w:rsidP="009E04AC">
      <w:pPr>
        <w:ind w:firstLine="851"/>
        <w:rPr>
          <w:rFonts w:eastAsia="Times New Roman" w:cs="Times New Roman"/>
          <w:b/>
          <w:szCs w:val="24"/>
        </w:rPr>
      </w:pPr>
    </w:p>
    <w:p w14:paraId="6DF16241" w14:textId="40EA3F74" w:rsidR="00AA1C4C" w:rsidRPr="000D6A31" w:rsidRDefault="00AA1C4C" w:rsidP="00AA1C4C">
      <w:pPr>
        <w:ind w:firstLine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Cs w:val="24"/>
        </w:rPr>
        <w:t>CONSIDERAÇÕES FINAIS</w:t>
      </w:r>
      <w:r w:rsidR="000D6A31">
        <w:rPr>
          <w:rFonts w:eastAsia="Times New Roman" w:cs="Times New Roman"/>
          <w:b/>
          <w:szCs w:val="24"/>
        </w:rPr>
        <w:t xml:space="preserve"> </w:t>
      </w:r>
      <w:r w:rsidRPr="000D6A31">
        <w:rPr>
          <w:rFonts w:eastAsia="Times New Roman" w:cs="Times New Roman"/>
          <w:szCs w:val="24"/>
        </w:rPr>
        <w:t>(</w:t>
      </w:r>
      <w:r w:rsidRPr="00DE05DC">
        <w:rPr>
          <w:rFonts w:eastAsia="Times New Roman" w:cs="Times New Roman"/>
          <w:i/>
          <w:szCs w:val="24"/>
        </w:rPr>
        <w:t>Times New Roman</w:t>
      </w:r>
      <w:r w:rsidRPr="000D6A31">
        <w:rPr>
          <w:rFonts w:eastAsia="Times New Roman" w:cs="Times New Roman"/>
          <w:szCs w:val="24"/>
        </w:rPr>
        <w:t xml:space="preserve">, negrito, </w:t>
      </w:r>
      <w:r>
        <w:rPr>
          <w:rFonts w:eastAsia="Times New Roman" w:cs="Times New Roman"/>
          <w:szCs w:val="24"/>
        </w:rPr>
        <w:t>caixa</w:t>
      </w:r>
      <w:r w:rsidR="00F24AF9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 xml:space="preserve">alta, </w:t>
      </w:r>
      <w:r w:rsidRPr="000D6A31">
        <w:rPr>
          <w:rFonts w:eastAsia="Times New Roman" w:cs="Times New Roman"/>
          <w:szCs w:val="24"/>
        </w:rPr>
        <w:t>12 pts, sem numeração</w:t>
      </w:r>
      <w:r>
        <w:rPr>
          <w:rFonts w:eastAsia="Times New Roman" w:cs="Times New Roman"/>
          <w:szCs w:val="24"/>
        </w:rPr>
        <w:t xml:space="preserve"> e sem recuo</w:t>
      </w:r>
      <w:r w:rsidRPr="000D6A31">
        <w:rPr>
          <w:rFonts w:eastAsia="Times New Roman" w:cs="Times New Roman"/>
          <w:szCs w:val="24"/>
        </w:rPr>
        <w:t>)</w:t>
      </w:r>
    </w:p>
    <w:p w14:paraId="7E9C125C" w14:textId="77777777" w:rsidR="00AA1C4C" w:rsidRDefault="00AA1C4C" w:rsidP="00AA1C4C">
      <w:pPr>
        <w:ind w:firstLine="0"/>
        <w:rPr>
          <w:rFonts w:eastAsia="Times New Roman" w:cs="Times New Roman"/>
          <w:b/>
          <w:szCs w:val="24"/>
        </w:rPr>
      </w:pPr>
    </w:p>
    <w:p w14:paraId="50485488" w14:textId="291E675E" w:rsidR="00AA1C4C" w:rsidRPr="000D6A31" w:rsidRDefault="00AF1F0E" w:rsidP="00CF705F">
      <w:pPr>
        <w:ind w:firstLine="0"/>
        <w:jc w:val="center"/>
        <w:rPr>
          <w:rFonts w:eastAsia="Times New Roman" w:cs="Times New Roman"/>
          <w:b/>
          <w:sz w:val="28"/>
          <w:szCs w:val="28"/>
        </w:rPr>
      </w:pPr>
      <w:bookmarkStart w:id="8" w:name="_GoBack"/>
      <w:r w:rsidRPr="000D6A31">
        <w:rPr>
          <w:rFonts w:eastAsia="Times New Roman" w:cs="Times New Roman"/>
          <w:b/>
          <w:szCs w:val="24"/>
        </w:rPr>
        <w:t>REFERÊNCIAS</w:t>
      </w:r>
      <w:r w:rsidRPr="000D6A31">
        <w:rPr>
          <w:rFonts w:eastAsia="Times New Roman" w:cs="Times New Roman"/>
          <w:b/>
          <w:sz w:val="28"/>
          <w:szCs w:val="28"/>
        </w:rPr>
        <w:t xml:space="preserve"> </w:t>
      </w:r>
      <w:r w:rsidR="00AA1C4C" w:rsidRPr="000D6A31">
        <w:rPr>
          <w:rFonts w:eastAsia="Times New Roman" w:cs="Times New Roman"/>
          <w:szCs w:val="24"/>
        </w:rPr>
        <w:t>(</w:t>
      </w:r>
      <w:r w:rsidR="00AA1C4C" w:rsidRPr="00DE05DC">
        <w:rPr>
          <w:rFonts w:eastAsia="Times New Roman" w:cs="Times New Roman"/>
          <w:i/>
          <w:szCs w:val="24"/>
        </w:rPr>
        <w:t>Times New Roman</w:t>
      </w:r>
      <w:r w:rsidR="00AA1C4C" w:rsidRPr="000D6A31">
        <w:rPr>
          <w:rFonts w:eastAsia="Times New Roman" w:cs="Times New Roman"/>
          <w:szCs w:val="24"/>
        </w:rPr>
        <w:t xml:space="preserve">, negrito, </w:t>
      </w:r>
      <w:r w:rsidR="00AA1C4C">
        <w:rPr>
          <w:rFonts w:eastAsia="Times New Roman" w:cs="Times New Roman"/>
          <w:szCs w:val="24"/>
        </w:rPr>
        <w:t>caixa</w:t>
      </w:r>
      <w:r w:rsidR="00F24AF9">
        <w:rPr>
          <w:rFonts w:eastAsia="Times New Roman" w:cs="Times New Roman"/>
          <w:szCs w:val="24"/>
        </w:rPr>
        <w:t>-</w:t>
      </w:r>
      <w:r w:rsidR="00AA1C4C">
        <w:rPr>
          <w:rFonts w:eastAsia="Times New Roman" w:cs="Times New Roman"/>
          <w:szCs w:val="24"/>
        </w:rPr>
        <w:t xml:space="preserve">alta, </w:t>
      </w:r>
      <w:r w:rsidR="00AA1C4C" w:rsidRPr="000D6A31">
        <w:rPr>
          <w:rFonts w:eastAsia="Times New Roman" w:cs="Times New Roman"/>
          <w:szCs w:val="24"/>
        </w:rPr>
        <w:t>12 pts, sem numeração</w:t>
      </w:r>
      <w:r w:rsidR="00AA1C4C">
        <w:rPr>
          <w:rFonts w:eastAsia="Times New Roman" w:cs="Times New Roman"/>
          <w:szCs w:val="24"/>
        </w:rPr>
        <w:t xml:space="preserve"> e </w:t>
      </w:r>
      <w:r w:rsidR="00CF705F">
        <w:rPr>
          <w:rFonts w:eastAsia="Times New Roman" w:cs="Times New Roman"/>
          <w:szCs w:val="24"/>
        </w:rPr>
        <w:t>centralizado</w:t>
      </w:r>
      <w:r w:rsidR="00AA1C4C" w:rsidRPr="000D6A31">
        <w:rPr>
          <w:rFonts w:eastAsia="Times New Roman" w:cs="Times New Roman"/>
          <w:szCs w:val="24"/>
        </w:rPr>
        <w:t>)</w:t>
      </w:r>
    </w:p>
    <w:bookmarkEnd w:id="8"/>
    <w:p w14:paraId="7B5F42D5" w14:textId="77777777" w:rsidR="00AA1C4C" w:rsidRDefault="00AA1C4C" w:rsidP="00AA1C4C">
      <w:pPr>
        <w:ind w:firstLine="0"/>
      </w:pPr>
    </w:p>
    <w:p w14:paraId="78CFB4F6" w14:textId="3CD0B6AA" w:rsidR="00AA1C4C" w:rsidRDefault="00FF2352" w:rsidP="00D1233C">
      <w:pPr>
        <w:ind w:firstLine="851"/>
      </w:pPr>
      <w:r w:rsidRPr="00BA2B69">
        <w:t xml:space="preserve">Deverão ser apresentadas apenas as referências </w:t>
      </w:r>
      <w:r w:rsidR="003718D6">
        <w:t>a</w:t>
      </w:r>
      <w:r w:rsidRPr="00BA2B69">
        <w:t xml:space="preserve"> obras mencionadas no trabalho, em ordem alfabética por sobrenome do autor, espaçamento simples</w:t>
      </w:r>
      <w:r w:rsidR="00F912B9">
        <w:t xml:space="preserve"> entre linhas</w:t>
      </w:r>
      <w:r w:rsidRPr="00BA2B69">
        <w:t>, sem recuo, alinhadas à margem esquerda do texto, com um espaço simples entre cada referência</w:t>
      </w:r>
      <w:r w:rsidR="006543DA">
        <w:t>.</w:t>
      </w:r>
      <w:r w:rsidRPr="00BA2B69">
        <w:t xml:space="preserve"> </w:t>
      </w:r>
      <w:r w:rsidR="00846A5A">
        <w:t>Seguem exemplos de referências:</w:t>
      </w:r>
    </w:p>
    <w:p w14:paraId="11428637" w14:textId="77777777" w:rsidR="000C18F9" w:rsidRDefault="000C18F9" w:rsidP="00A6057E">
      <w:pPr>
        <w:pStyle w:val="NormalWeb"/>
        <w:shd w:val="clear" w:color="auto" w:fill="FFFFFF"/>
        <w:spacing w:before="0" w:beforeAutospacing="0" w:after="0" w:afterAutospacing="0"/>
        <w:ind w:firstLine="0"/>
        <w:jc w:val="left"/>
        <w:rPr>
          <w:b/>
        </w:rPr>
      </w:pPr>
    </w:p>
    <w:p w14:paraId="05975D6B" w14:textId="7E43F2FD" w:rsidR="00A72CAB" w:rsidRDefault="00A72CAB" w:rsidP="00A6057E">
      <w:pPr>
        <w:pStyle w:val="NormalWeb"/>
        <w:shd w:val="clear" w:color="auto" w:fill="FFFFFF"/>
        <w:spacing w:before="0" w:beforeAutospacing="0" w:after="0" w:afterAutospacing="0"/>
        <w:ind w:firstLine="0"/>
        <w:jc w:val="left"/>
        <w:rPr>
          <w:b/>
        </w:rPr>
      </w:pPr>
      <w:r w:rsidRPr="003E077C">
        <w:rPr>
          <w:b/>
        </w:rPr>
        <w:t>Livro:</w:t>
      </w:r>
    </w:p>
    <w:p w14:paraId="0FCDE127" w14:textId="77777777" w:rsidR="00797A69" w:rsidRPr="003E077C" w:rsidRDefault="00797A69" w:rsidP="00A6057E">
      <w:pPr>
        <w:pStyle w:val="NormalWeb"/>
        <w:shd w:val="clear" w:color="auto" w:fill="FFFFFF"/>
        <w:spacing w:before="0" w:beforeAutospacing="0" w:after="0" w:afterAutospacing="0"/>
        <w:ind w:firstLine="0"/>
        <w:jc w:val="left"/>
        <w:rPr>
          <w:b/>
        </w:rPr>
      </w:pPr>
    </w:p>
    <w:p w14:paraId="6E657531" w14:textId="39BF417A" w:rsidR="00D1233C" w:rsidRDefault="00846A5A" w:rsidP="00D1233C">
      <w:pPr>
        <w:pStyle w:val="NormalWeb"/>
        <w:shd w:val="clear" w:color="auto" w:fill="FFFFFF"/>
        <w:spacing w:before="0" w:beforeAutospacing="0" w:after="0" w:afterAutospacing="0"/>
        <w:ind w:firstLine="0"/>
        <w:jc w:val="left"/>
      </w:pPr>
      <w:r w:rsidRPr="00A6057E">
        <w:t xml:space="preserve">SILVA SÁNCHEZ, Jésus-María. </w:t>
      </w:r>
      <w:r w:rsidRPr="00A6057E">
        <w:rPr>
          <w:b/>
          <w:bCs/>
        </w:rPr>
        <w:t xml:space="preserve">A expansão do Direito Penal: </w:t>
      </w:r>
      <w:r w:rsidRPr="00A6057E">
        <w:rPr>
          <w:bCs/>
        </w:rPr>
        <w:t>aspectos da política criminal nas sociedades pós-industriais</w:t>
      </w:r>
      <w:r w:rsidRPr="00A6057E">
        <w:t>. 3. ed. São Paulo: Revista dos Tribunais, 2013.</w:t>
      </w:r>
    </w:p>
    <w:p w14:paraId="793FB291" w14:textId="77777777" w:rsidR="004C0805" w:rsidRPr="00D1233C" w:rsidRDefault="004C0805" w:rsidP="00D1233C">
      <w:pPr>
        <w:pStyle w:val="NormalWeb"/>
        <w:shd w:val="clear" w:color="auto" w:fill="FFFFFF"/>
        <w:spacing w:before="0" w:beforeAutospacing="0" w:after="0" w:afterAutospacing="0"/>
        <w:ind w:firstLine="0"/>
        <w:jc w:val="left"/>
      </w:pPr>
    </w:p>
    <w:p w14:paraId="3BAE4016" w14:textId="71FDAC26" w:rsidR="003E077C" w:rsidRDefault="00A72CAB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3E077C">
        <w:rPr>
          <w:rFonts w:cs="Times New Roman"/>
          <w:b/>
          <w:szCs w:val="24"/>
        </w:rPr>
        <w:t xml:space="preserve">Capítulo de livro: </w:t>
      </w:r>
    </w:p>
    <w:p w14:paraId="7A8B597C" w14:textId="77777777" w:rsidR="00797A69" w:rsidRPr="003E077C" w:rsidRDefault="00797A69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62A6AD37" w14:textId="41D20776" w:rsidR="008F7BAF" w:rsidRPr="00D1233C" w:rsidRDefault="00846A5A" w:rsidP="00F912B9">
      <w:pPr>
        <w:spacing w:line="240" w:lineRule="auto"/>
        <w:ind w:firstLine="0"/>
        <w:jc w:val="left"/>
        <w:rPr>
          <w:rFonts w:cs="Times New Roman"/>
          <w:szCs w:val="24"/>
        </w:rPr>
      </w:pPr>
      <w:r w:rsidRPr="00A6057E">
        <w:rPr>
          <w:rFonts w:cs="Times New Roman"/>
          <w:szCs w:val="24"/>
        </w:rPr>
        <w:t xml:space="preserve">LIMA, Alcides de Mendonça. </w:t>
      </w:r>
      <w:r w:rsidRPr="00A6057E">
        <w:rPr>
          <w:rFonts w:cs="Times New Roman"/>
          <w:iCs/>
          <w:szCs w:val="24"/>
        </w:rPr>
        <w:t>Júri</w:t>
      </w:r>
      <w:r w:rsidR="006159DA" w:rsidRPr="006159DA">
        <w:rPr>
          <w:rFonts w:cs="Times New Roman"/>
          <w:iCs/>
          <w:szCs w:val="24"/>
        </w:rPr>
        <w:t>:</w:t>
      </w:r>
      <w:r w:rsidRPr="00A6057E">
        <w:rPr>
          <w:rFonts w:cs="Times New Roman"/>
          <w:i/>
          <w:iCs/>
          <w:szCs w:val="24"/>
        </w:rPr>
        <w:t xml:space="preserve"> </w:t>
      </w:r>
      <w:r w:rsidRPr="00A6057E">
        <w:rPr>
          <w:rFonts w:cs="Times New Roman"/>
          <w:szCs w:val="24"/>
        </w:rPr>
        <w:t xml:space="preserve">instituição nociva e arcaica. </w:t>
      </w:r>
      <w:r w:rsidRPr="00A6057E">
        <w:rPr>
          <w:rFonts w:cs="Times New Roman"/>
          <w:i/>
          <w:szCs w:val="24"/>
        </w:rPr>
        <w:t>In</w:t>
      </w:r>
      <w:r w:rsidRPr="00A6057E">
        <w:rPr>
          <w:rFonts w:cs="Times New Roman"/>
          <w:szCs w:val="24"/>
        </w:rPr>
        <w:t xml:space="preserve">: NUCCI, Guilherme de Souza; MOURA, Maria Thereza Rocha de Assis. </w:t>
      </w:r>
      <w:r w:rsidRPr="00A6057E">
        <w:rPr>
          <w:rFonts w:cs="Times New Roman"/>
          <w:b/>
          <w:iCs/>
          <w:szCs w:val="24"/>
        </w:rPr>
        <w:t>Doutrinas essenciais</w:t>
      </w:r>
      <w:r w:rsidRPr="00A6057E">
        <w:rPr>
          <w:rFonts w:cs="Times New Roman"/>
          <w:i/>
          <w:iCs/>
          <w:szCs w:val="24"/>
        </w:rPr>
        <w:t xml:space="preserve">: </w:t>
      </w:r>
      <w:r w:rsidRPr="00A6057E">
        <w:rPr>
          <w:rFonts w:cs="Times New Roman"/>
          <w:szCs w:val="24"/>
        </w:rPr>
        <w:t>processo penal. São Paulo: Revista dos Tribunais, 2012.</w:t>
      </w:r>
      <w:r w:rsidR="0090517A">
        <w:rPr>
          <w:rFonts w:cs="Times New Roman"/>
          <w:szCs w:val="24"/>
        </w:rPr>
        <w:t xml:space="preserve"> p</w:t>
      </w:r>
      <w:r w:rsidRPr="00A6057E">
        <w:rPr>
          <w:rFonts w:cs="Times New Roman"/>
          <w:szCs w:val="24"/>
        </w:rPr>
        <w:t>.</w:t>
      </w:r>
      <w:r w:rsidR="0090517A">
        <w:rPr>
          <w:rFonts w:cs="Times New Roman"/>
          <w:szCs w:val="24"/>
        </w:rPr>
        <w:t xml:space="preserve"> 17-35.</w:t>
      </w:r>
    </w:p>
    <w:p w14:paraId="0CAA74A6" w14:textId="75852845" w:rsidR="005400E7" w:rsidRDefault="005400E7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2E118642" w14:textId="573AFA8A" w:rsidR="00D1233C" w:rsidRDefault="004015FA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 w:rsidRPr="00A6057E">
        <w:rPr>
          <w:rFonts w:eastAsia="Times New Roman" w:cs="Times New Roman"/>
          <w:b/>
          <w:szCs w:val="24"/>
        </w:rPr>
        <w:t xml:space="preserve">Artigo de </w:t>
      </w:r>
      <w:r w:rsidR="00625811">
        <w:rPr>
          <w:rFonts w:eastAsia="Times New Roman" w:cs="Times New Roman"/>
          <w:b/>
          <w:szCs w:val="24"/>
        </w:rPr>
        <w:t>p</w:t>
      </w:r>
      <w:r w:rsidRPr="00A6057E">
        <w:rPr>
          <w:rFonts w:eastAsia="Times New Roman" w:cs="Times New Roman"/>
          <w:b/>
          <w:szCs w:val="24"/>
        </w:rPr>
        <w:t>eriódico</w:t>
      </w:r>
      <w:r w:rsidR="00134AF7">
        <w:rPr>
          <w:rFonts w:eastAsia="Times New Roman" w:cs="Times New Roman"/>
          <w:b/>
          <w:szCs w:val="24"/>
        </w:rPr>
        <w:t xml:space="preserve"> </w:t>
      </w:r>
    </w:p>
    <w:p w14:paraId="0A59BEB8" w14:textId="77777777" w:rsidR="006159DA" w:rsidRPr="00A6057E" w:rsidRDefault="006159DA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076A3104" w14:textId="476E3891" w:rsidR="004015FA" w:rsidRDefault="004015FA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  <w:r w:rsidRPr="00A6057E">
        <w:rPr>
          <w:rFonts w:eastAsia="Times New Roman" w:cs="Times New Roman"/>
          <w:szCs w:val="24"/>
        </w:rPr>
        <w:t xml:space="preserve">TASCHNER, Gisela Black. Lazer, cultura e consumo. </w:t>
      </w:r>
      <w:r w:rsidRPr="00A6057E">
        <w:rPr>
          <w:rFonts w:eastAsia="Times New Roman" w:cs="Times New Roman"/>
          <w:b/>
          <w:szCs w:val="24"/>
        </w:rPr>
        <w:t>Revista de Administração de Empresas</w:t>
      </w:r>
      <w:r w:rsidRPr="00A6057E">
        <w:rPr>
          <w:rFonts w:eastAsia="Times New Roman" w:cs="Times New Roman"/>
          <w:szCs w:val="24"/>
        </w:rPr>
        <w:t>, São Paulo, v. 4, n. 4, p. 38-47, 2000.</w:t>
      </w:r>
    </w:p>
    <w:p w14:paraId="6A7CE9AA" w14:textId="551D1A8A" w:rsidR="00625811" w:rsidRDefault="00625811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454B8B6F" w14:textId="77777777" w:rsidR="00E83D85" w:rsidRDefault="00E83D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3A7910E7" w14:textId="77777777" w:rsidR="00E83D85" w:rsidRDefault="00E83D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3E494DAB" w14:textId="77777777" w:rsidR="00E83D85" w:rsidRDefault="00E83D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588FFCAB" w14:textId="518A3613" w:rsidR="00625811" w:rsidRDefault="00625811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 w:rsidRPr="00625811">
        <w:rPr>
          <w:rFonts w:eastAsia="Times New Roman" w:cs="Times New Roman"/>
          <w:b/>
          <w:szCs w:val="24"/>
        </w:rPr>
        <w:lastRenderedPageBreak/>
        <w:t>Artigo de periódico em meio eletrônico</w:t>
      </w:r>
    </w:p>
    <w:p w14:paraId="123066F7" w14:textId="77777777" w:rsidR="005A6585" w:rsidRDefault="005A65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432DE4DA" w14:textId="138612BA" w:rsidR="00D66149" w:rsidRDefault="00E83D85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GAULIA, Cristina Tereza. Políticas públicas do Poder Judiciário: ressignificação do princípio da eficiência da prestação jurisdicional sob a ótica do </w:t>
      </w:r>
      <w:proofErr w:type="spellStart"/>
      <w:r>
        <w:rPr>
          <w:rFonts w:eastAsia="Times New Roman" w:cs="Times New Roman"/>
          <w:szCs w:val="24"/>
        </w:rPr>
        <w:t>neoconstitucionalismo</w:t>
      </w:r>
      <w:proofErr w:type="spellEnd"/>
      <w:r>
        <w:rPr>
          <w:rFonts w:eastAsia="Times New Roman" w:cs="Times New Roman"/>
          <w:szCs w:val="24"/>
        </w:rPr>
        <w:t xml:space="preserve">. </w:t>
      </w:r>
      <w:r w:rsidRPr="0090517A">
        <w:rPr>
          <w:rFonts w:eastAsia="Times New Roman" w:cs="Times New Roman"/>
          <w:b/>
          <w:szCs w:val="24"/>
        </w:rPr>
        <w:t>Passagens: Revista Internacional de História Política e Cultura Jurídica</w:t>
      </w:r>
      <w:r>
        <w:rPr>
          <w:rFonts w:eastAsia="Times New Roman" w:cs="Times New Roman"/>
          <w:szCs w:val="24"/>
        </w:rPr>
        <w:t>, Niterói, v.10, n.1, p.104-124, jan./abr. 2018. DOI: 10.15175/1984-2503-2018</w:t>
      </w:r>
      <w:r w:rsidR="0090517A">
        <w:rPr>
          <w:rFonts w:eastAsia="Times New Roman" w:cs="Times New Roman"/>
          <w:szCs w:val="24"/>
        </w:rPr>
        <w:t xml:space="preserve">10106. Disponível em: </w:t>
      </w:r>
      <w:r w:rsidR="0090517A" w:rsidRPr="0090517A">
        <w:rPr>
          <w:rFonts w:eastAsia="Times New Roman" w:cs="Times New Roman"/>
          <w:szCs w:val="24"/>
        </w:rPr>
        <w:t>https://periodicos.uff.br/revistapassagens/article/view/45975/26299</w:t>
      </w:r>
      <w:r w:rsidR="0090517A">
        <w:rPr>
          <w:rFonts w:eastAsia="Times New Roman" w:cs="Times New Roman"/>
          <w:szCs w:val="24"/>
        </w:rPr>
        <w:t>. Acesso em: 30 out.2024.</w:t>
      </w:r>
    </w:p>
    <w:p w14:paraId="4D3D522A" w14:textId="77777777" w:rsidR="00E83D85" w:rsidRDefault="00E83D85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7797CC9D" w14:textId="65EAD730" w:rsidR="00D66149" w:rsidRDefault="00721E91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 w:rsidRPr="00DF0365">
        <w:rPr>
          <w:rFonts w:eastAsia="Times New Roman" w:cs="Times New Roman"/>
          <w:b/>
          <w:szCs w:val="24"/>
        </w:rPr>
        <w:t>Documento de acesso exclusivo em meio eletrônico</w:t>
      </w:r>
    </w:p>
    <w:p w14:paraId="7D4E34E2" w14:textId="77777777" w:rsidR="005A6585" w:rsidRDefault="005A65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1A50A43E" w14:textId="3A2A1928" w:rsidR="00AD6C1F" w:rsidRPr="00AD6C1F" w:rsidRDefault="00AD6C1F" w:rsidP="00F912B9">
      <w:pPr>
        <w:spacing w:line="240" w:lineRule="auto"/>
        <w:ind w:firstLine="0"/>
        <w:jc w:val="left"/>
        <w:rPr>
          <w:rFonts w:eastAsia="Times New Roman" w:cs="Times New Roman"/>
          <w:szCs w:val="24"/>
          <w:highlight w:val="yellow"/>
        </w:rPr>
      </w:pPr>
      <w:r w:rsidRPr="00AD6C1F">
        <w:rPr>
          <w:rFonts w:eastAsia="Times New Roman" w:cs="Times New Roman"/>
          <w:szCs w:val="24"/>
        </w:rPr>
        <w:t>GALANTE</w:t>
      </w:r>
      <w:r>
        <w:rPr>
          <w:rFonts w:eastAsia="Times New Roman" w:cs="Times New Roman"/>
          <w:szCs w:val="24"/>
        </w:rPr>
        <w:t>, Luis Felipe. O Tribunal Marítimo: surgimento, trajetória, aniversário</w:t>
      </w:r>
      <w:r w:rsidRPr="00AD6C1F">
        <w:rPr>
          <w:rFonts w:eastAsia="Times New Roman" w:cs="Times New Roman"/>
          <w:szCs w:val="24"/>
        </w:rPr>
        <w:t xml:space="preserve">. </w:t>
      </w:r>
      <w:r w:rsidRPr="00295EB5">
        <w:rPr>
          <w:rFonts w:eastAsia="Times New Roman" w:cs="Times New Roman"/>
          <w:b/>
          <w:szCs w:val="24"/>
        </w:rPr>
        <w:t>Migalhas</w:t>
      </w:r>
      <w:r w:rsidR="005400E7">
        <w:rPr>
          <w:rFonts w:eastAsia="Times New Roman" w:cs="Times New Roman"/>
          <w:szCs w:val="24"/>
        </w:rPr>
        <w:t>,</w:t>
      </w:r>
      <w:r w:rsidR="00295EB5">
        <w:rPr>
          <w:rFonts w:eastAsia="Times New Roman" w:cs="Times New Roman"/>
          <w:szCs w:val="24"/>
        </w:rPr>
        <w:t xml:space="preserve"> São Paulo</w:t>
      </w:r>
      <w:r>
        <w:rPr>
          <w:rFonts w:eastAsia="Times New Roman" w:cs="Times New Roman"/>
          <w:szCs w:val="24"/>
        </w:rPr>
        <w:t xml:space="preserve">, 20 jul.2023. </w:t>
      </w:r>
      <w:r w:rsidR="00295EB5">
        <w:rPr>
          <w:rFonts w:eastAsia="Times New Roman" w:cs="Times New Roman"/>
          <w:szCs w:val="24"/>
        </w:rPr>
        <w:t xml:space="preserve">Disponível em:  </w:t>
      </w:r>
      <w:hyperlink r:id="rId12" w:history="1">
        <w:r w:rsidR="00295EB5" w:rsidRPr="00295EB5">
          <w:rPr>
            <w:rStyle w:val="Hyperlink"/>
            <w:rFonts w:eastAsia="Times New Roman" w:cs="Times New Roman"/>
            <w:color w:val="auto"/>
            <w:szCs w:val="24"/>
            <w:u w:val="none"/>
          </w:rPr>
          <w:t>https://www.migalhas.com.br/coluna/migalhas-maritimas/390199/o-tribunal-maritimo-surgimento-trajetoria-aniversario</w:t>
        </w:r>
      </w:hyperlink>
      <w:r w:rsidR="00295EB5" w:rsidRPr="00295EB5">
        <w:rPr>
          <w:rFonts w:eastAsia="Times New Roman" w:cs="Times New Roman"/>
          <w:szCs w:val="24"/>
        </w:rPr>
        <w:t xml:space="preserve">. </w:t>
      </w:r>
      <w:r w:rsidR="00295EB5">
        <w:rPr>
          <w:rFonts w:eastAsia="Times New Roman" w:cs="Times New Roman"/>
          <w:szCs w:val="24"/>
        </w:rPr>
        <w:t>Acesso em: 20 jul.2023.</w:t>
      </w:r>
      <w:r>
        <w:rPr>
          <w:rFonts w:eastAsia="Times New Roman" w:cs="Times New Roman"/>
          <w:szCs w:val="24"/>
        </w:rPr>
        <w:t xml:space="preserve"> </w:t>
      </w:r>
    </w:p>
    <w:p w14:paraId="26C7D6E7" w14:textId="1409B774" w:rsidR="000E1418" w:rsidRDefault="000E1418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53CFA42C" w14:textId="4FD2DB70" w:rsidR="00295EB5" w:rsidRPr="00295EB5" w:rsidRDefault="00295EB5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  <w:r w:rsidRPr="00295EB5">
        <w:rPr>
          <w:rFonts w:eastAsia="Times New Roman" w:cs="Times New Roman"/>
          <w:szCs w:val="24"/>
        </w:rPr>
        <w:t>DIREITO</w:t>
      </w:r>
      <w:r>
        <w:rPr>
          <w:rFonts w:eastAsia="Times New Roman" w:cs="Times New Roman"/>
          <w:szCs w:val="24"/>
        </w:rPr>
        <w:t>.</w:t>
      </w:r>
      <w:r w:rsidRPr="00295EB5">
        <w:rPr>
          <w:rFonts w:eastAsia="Times New Roman" w:cs="Times New Roman"/>
          <w:szCs w:val="24"/>
        </w:rPr>
        <w:t xml:space="preserve"> </w:t>
      </w:r>
      <w:r w:rsidRPr="00295EB5">
        <w:rPr>
          <w:rFonts w:eastAsia="Times New Roman" w:cs="Times New Roman"/>
          <w:i/>
          <w:szCs w:val="24"/>
        </w:rPr>
        <w:t>In:</w:t>
      </w:r>
      <w:r w:rsidRPr="00295EB5">
        <w:rPr>
          <w:rFonts w:eastAsia="Times New Roman" w:cs="Times New Roman"/>
          <w:szCs w:val="24"/>
        </w:rPr>
        <w:t xml:space="preserve"> Wikipedia: a enciclopédia livre.</w:t>
      </w:r>
      <w:r w:rsidR="00E72289">
        <w:rPr>
          <w:rFonts w:eastAsia="Times New Roman" w:cs="Times New Roman"/>
          <w:szCs w:val="24"/>
        </w:rPr>
        <w:t xml:space="preserve"> Flórida: Wikipedia Foundation, 2023. Disponível em: </w:t>
      </w:r>
      <w:hyperlink r:id="rId13" w:history="1">
        <w:r w:rsidR="00E72289" w:rsidRPr="00E72289">
          <w:rPr>
            <w:rStyle w:val="Hyperlink"/>
            <w:rFonts w:eastAsia="Times New Roman" w:cs="Times New Roman"/>
            <w:color w:val="auto"/>
            <w:szCs w:val="24"/>
            <w:u w:val="none"/>
          </w:rPr>
          <w:t>https://pt.wikipedia.org/wiki/Direito</w:t>
        </w:r>
      </w:hyperlink>
      <w:r w:rsidR="00E72289" w:rsidRPr="00E72289">
        <w:rPr>
          <w:rFonts w:eastAsia="Times New Roman" w:cs="Times New Roman"/>
          <w:szCs w:val="24"/>
        </w:rPr>
        <w:t xml:space="preserve">. </w:t>
      </w:r>
      <w:r w:rsidR="00E72289">
        <w:rPr>
          <w:rFonts w:eastAsia="Times New Roman" w:cs="Times New Roman"/>
          <w:szCs w:val="24"/>
        </w:rPr>
        <w:t>Acesso em: 18 jun.2023.</w:t>
      </w:r>
    </w:p>
    <w:p w14:paraId="09D38407" w14:textId="77777777" w:rsidR="00295EB5" w:rsidRDefault="00295EB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2D84AC09" w14:textId="0925CA6E" w:rsidR="004015FA" w:rsidRPr="008D6A37" w:rsidRDefault="00233BC1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Monografias, d</w:t>
      </w:r>
      <w:r w:rsidR="004015FA" w:rsidRPr="008D6A37">
        <w:rPr>
          <w:rFonts w:eastAsia="Times New Roman" w:cs="Times New Roman"/>
          <w:b/>
          <w:szCs w:val="24"/>
        </w:rPr>
        <w:t>issertações e teses</w:t>
      </w:r>
    </w:p>
    <w:p w14:paraId="55C8957B" w14:textId="77777777" w:rsidR="004015FA" w:rsidRPr="00A6057E" w:rsidRDefault="004015FA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0B1B8314" w14:textId="1224502C" w:rsidR="004015FA" w:rsidRPr="00F66FBA" w:rsidRDefault="004015FA" w:rsidP="00F912B9">
      <w:pPr>
        <w:pStyle w:val="Footnote"/>
        <w:ind w:left="0" w:firstLine="0"/>
        <w:rPr>
          <w:rFonts w:hint="eastAsia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SILVA, Marco Antônio Chaves da.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 responsabilização penal da pessoa jurídica e ação significativa</w:t>
      </w:r>
      <w:r>
        <w:rPr>
          <w:rFonts w:ascii="Times New Roman" w:hAnsi="Times New Roman" w:cs="Times New Roman"/>
          <w:sz w:val="24"/>
          <w:szCs w:val="24"/>
          <w:lang w:val="pt-BR"/>
        </w:rPr>
        <w:t>. 2019. Tese (Doutorado em Direito) – Faculdade de Direito, Universidade Federal da Bahia</w:t>
      </w:r>
      <w:r w:rsidR="005400E7">
        <w:rPr>
          <w:rFonts w:ascii="Times New Roman" w:hAnsi="Times New Roman" w:cs="Times New Roman"/>
          <w:sz w:val="24"/>
          <w:szCs w:val="24"/>
          <w:lang w:val="pt-BR"/>
        </w:rPr>
        <w:t>, Salvador, 2009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7D9A730" w14:textId="63EFB5FA" w:rsidR="003E077C" w:rsidRDefault="003E077C" w:rsidP="00F912B9">
      <w:pPr>
        <w:spacing w:line="240" w:lineRule="auto"/>
        <w:ind w:firstLine="0"/>
        <w:jc w:val="left"/>
        <w:rPr>
          <w:rFonts w:cs="Times New Roman"/>
          <w:szCs w:val="24"/>
        </w:rPr>
      </w:pPr>
    </w:p>
    <w:p w14:paraId="2BD059BA" w14:textId="77777777" w:rsidR="00525F1A" w:rsidRPr="0070523F" w:rsidRDefault="003E077C" w:rsidP="00F912B9">
      <w:pPr>
        <w:pStyle w:val="Standard"/>
        <w:rPr>
          <w:rFonts w:ascii="Times New Roman" w:hAnsi="Times New Roman" w:cs="Times New Roman"/>
          <w:b/>
          <w:lang w:val="pt-BR"/>
        </w:rPr>
      </w:pPr>
      <w:r w:rsidRPr="0070523F">
        <w:rPr>
          <w:rFonts w:ascii="Times New Roman" w:hAnsi="Times New Roman" w:cs="Times New Roman"/>
          <w:b/>
          <w:lang w:val="pt-BR"/>
        </w:rPr>
        <w:t xml:space="preserve">Legislação: </w:t>
      </w:r>
    </w:p>
    <w:p w14:paraId="215E3E33" w14:textId="77777777" w:rsidR="00525F1A" w:rsidRDefault="00525F1A" w:rsidP="00F912B9">
      <w:pPr>
        <w:pStyle w:val="Standard"/>
        <w:rPr>
          <w:rFonts w:ascii="Times New Roman" w:hAnsi="Times New Roman" w:cs="Times New Roman"/>
          <w:lang w:val="pt-BR"/>
        </w:rPr>
      </w:pPr>
    </w:p>
    <w:p w14:paraId="6F7C6E0E" w14:textId="4D38CC52" w:rsidR="003E077C" w:rsidRPr="00F66FBA" w:rsidRDefault="003E077C" w:rsidP="00F912B9">
      <w:pPr>
        <w:pStyle w:val="Standard"/>
        <w:rPr>
          <w:rFonts w:ascii="Times New Roman" w:hAnsi="Times New Roman" w:cs="Times New Roman"/>
          <w:lang w:val="pt-BR"/>
        </w:rPr>
      </w:pPr>
      <w:r w:rsidRPr="00A6057E">
        <w:rPr>
          <w:rFonts w:ascii="Times New Roman" w:hAnsi="Times New Roman" w:cs="Times New Roman"/>
          <w:lang w:val="pt-BR"/>
        </w:rPr>
        <w:t xml:space="preserve">BRASIL. </w:t>
      </w:r>
      <w:r w:rsidRPr="005A6585">
        <w:rPr>
          <w:rFonts w:ascii="Times New Roman" w:hAnsi="Times New Roman" w:cs="Times New Roman"/>
          <w:lang w:val="pt-BR"/>
        </w:rPr>
        <w:t>Lei n. 10.406, de 10 de janeiro de 2002</w:t>
      </w:r>
      <w:r w:rsidRPr="00A6057E">
        <w:rPr>
          <w:rFonts w:ascii="Times New Roman" w:hAnsi="Times New Roman" w:cs="Times New Roman"/>
          <w:lang w:val="pt-BR"/>
        </w:rPr>
        <w:t xml:space="preserve">. Institui o </w:t>
      </w:r>
      <w:r w:rsidRPr="00A6057E">
        <w:rPr>
          <w:rFonts w:ascii="Times New Roman" w:hAnsi="Times New Roman" w:cs="Times New Roman"/>
          <w:bCs/>
          <w:lang w:val="pt-BR"/>
        </w:rPr>
        <w:t>Código Civil</w:t>
      </w:r>
      <w:r w:rsidRPr="00A6057E">
        <w:rPr>
          <w:rFonts w:ascii="Times New Roman" w:hAnsi="Times New Roman" w:cs="Times New Roman"/>
          <w:lang w:val="pt-BR"/>
        </w:rPr>
        <w:t xml:space="preserve">. </w:t>
      </w:r>
      <w:r w:rsidR="004015FA" w:rsidRPr="004015FA">
        <w:rPr>
          <w:rFonts w:ascii="Times New Roman" w:hAnsi="Times New Roman" w:cs="Times New Roman"/>
          <w:b/>
          <w:lang w:val="pt-BR"/>
        </w:rPr>
        <w:t>Diário Oficial da União</w:t>
      </w:r>
      <w:r w:rsidR="004015FA">
        <w:rPr>
          <w:rFonts w:ascii="Times New Roman" w:hAnsi="Times New Roman" w:cs="Times New Roman"/>
          <w:lang w:val="pt-BR"/>
        </w:rPr>
        <w:t xml:space="preserve">: seção 1, </w:t>
      </w:r>
      <w:r w:rsidRPr="00A6057E">
        <w:rPr>
          <w:rFonts w:ascii="Times New Roman" w:hAnsi="Times New Roman" w:cs="Times New Roman"/>
          <w:lang w:val="pt-BR"/>
        </w:rPr>
        <w:t>Brasília, DF</w:t>
      </w:r>
      <w:r w:rsidR="004015FA">
        <w:rPr>
          <w:rFonts w:ascii="Times New Roman" w:hAnsi="Times New Roman" w:cs="Times New Roman"/>
          <w:lang w:val="pt-BR"/>
        </w:rPr>
        <w:t>, ano 139, n.8, p.1-74, 11 jan.2002.</w:t>
      </w:r>
      <w:r w:rsidRPr="00A6057E">
        <w:rPr>
          <w:rFonts w:ascii="Times New Roman" w:hAnsi="Times New Roman" w:cs="Times New Roman"/>
          <w:lang w:val="pt-BR"/>
        </w:rPr>
        <w:t xml:space="preserve"> </w:t>
      </w:r>
    </w:p>
    <w:p w14:paraId="2A6B1F08" w14:textId="77777777" w:rsidR="00A96A0F" w:rsidRDefault="00A96A0F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6FAA0F01" w14:textId="7F70EE19" w:rsidR="00880F01" w:rsidRDefault="00880F01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880F01">
        <w:rPr>
          <w:rFonts w:cs="Times New Roman"/>
          <w:b/>
          <w:szCs w:val="24"/>
        </w:rPr>
        <w:t xml:space="preserve">Legislação em meio eletrônico: </w:t>
      </w:r>
    </w:p>
    <w:p w14:paraId="47352BDF" w14:textId="77777777" w:rsidR="004015FA" w:rsidRDefault="004015FA" w:rsidP="00F912B9">
      <w:pPr>
        <w:pStyle w:val="Standard"/>
        <w:rPr>
          <w:rFonts w:ascii="Times New Roman" w:hAnsi="Times New Roman" w:cs="Times New Roman"/>
          <w:lang w:val="pt-BR"/>
        </w:rPr>
      </w:pPr>
    </w:p>
    <w:p w14:paraId="65000A72" w14:textId="727A8179" w:rsidR="00A20B82" w:rsidRPr="00F66FBA" w:rsidRDefault="004015FA" w:rsidP="00F912B9">
      <w:pPr>
        <w:pStyle w:val="Standard"/>
        <w:rPr>
          <w:rFonts w:ascii="Times New Roman" w:hAnsi="Times New Roman" w:cs="Times New Roman"/>
          <w:lang w:val="pt-BR"/>
        </w:rPr>
      </w:pPr>
      <w:r w:rsidRPr="00A6057E">
        <w:rPr>
          <w:rFonts w:ascii="Times New Roman" w:hAnsi="Times New Roman" w:cs="Times New Roman"/>
          <w:lang w:val="pt-BR"/>
        </w:rPr>
        <w:t xml:space="preserve">BRASIL. </w:t>
      </w:r>
      <w:r w:rsidRPr="00A6057E">
        <w:rPr>
          <w:rFonts w:ascii="Times New Roman" w:hAnsi="Times New Roman" w:cs="Times New Roman"/>
          <w:b/>
          <w:lang w:val="pt-BR"/>
        </w:rPr>
        <w:t>Lei n. 10.406, de 10 de janeiro de 2002</w:t>
      </w:r>
      <w:r w:rsidRPr="00A6057E">
        <w:rPr>
          <w:rFonts w:ascii="Times New Roman" w:hAnsi="Times New Roman" w:cs="Times New Roman"/>
          <w:lang w:val="pt-BR"/>
        </w:rPr>
        <w:t xml:space="preserve">. Institui o </w:t>
      </w:r>
      <w:r w:rsidRPr="00A6057E">
        <w:rPr>
          <w:rFonts w:ascii="Times New Roman" w:hAnsi="Times New Roman" w:cs="Times New Roman"/>
          <w:bCs/>
          <w:lang w:val="pt-BR"/>
        </w:rPr>
        <w:t>Código Civil</w:t>
      </w:r>
      <w:r w:rsidRPr="00A6057E">
        <w:rPr>
          <w:rFonts w:ascii="Times New Roman" w:hAnsi="Times New Roman" w:cs="Times New Roman"/>
          <w:lang w:val="pt-BR"/>
        </w:rPr>
        <w:t xml:space="preserve">. Brasília, DF: Presidência da República, 2002. Disponível em: https://www.planalto.gov.br/ccivil_03/leis/2002/l10406compilada.htm. Acesso em: 5 </w:t>
      </w:r>
      <w:r>
        <w:rPr>
          <w:rFonts w:ascii="Times New Roman" w:hAnsi="Times New Roman" w:cs="Times New Roman"/>
          <w:lang w:val="pt-BR"/>
        </w:rPr>
        <w:t>jun</w:t>
      </w:r>
      <w:r w:rsidRPr="00A6057E">
        <w:rPr>
          <w:rFonts w:ascii="Times New Roman" w:hAnsi="Times New Roman" w:cs="Times New Roman"/>
          <w:lang w:val="pt-BR"/>
        </w:rPr>
        <w:t>. 202</w:t>
      </w:r>
      <w:r>
        <w:rPr>
          <w:rFonts w:ascii="Times New Roman" w:hAnsi="Times New Roman" w:cs="Times New Roman"/>
          <w:lang w:val="pt-BR"/>
        </w:rPr>
        <w:t>3</w:t>
      </w:r>
      <w:r w:rsidRPr="00A6057E">
        <w:rPr>
          <w:rFonts w:ascii="Times New Roman" w:hAnsi="Times New Roman" w:cs="Times New Roman"/>
          <w:lang w:val="pt-BR"/>
        </w:rPr>
        <w:t xml:space="preserve">. </w:t>
      </w:r>
    </w:p>
    <w:p w14:paraId="6956A8FA" w14:textId="77777777" w:rsidR="005400E7" w:rsidRDefault="005400E7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2FE4BEF9" w14:textId="3798508B" w:rsidR="00880F01" w:rsidRDefault="00880F01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4015FA">
        <w:rPr>
          <w:rFonts w:cs="Times New Roman"/>
          <w:b/>
          <w:szCs w:val="24"/>
        </w:rPr>
        <w:t xml:space="preserve">Atos </w:t>
      </w:r>
      <w:r w:rsidR="004015FA" w:rsidRPr="004015FA">
        <w:rPr>
          <w:rFonts w:cs="Times New Roman"/>
          <w:b/>
          <w:szCs w:val="24"/>
        </w:rPr>
        <w:t xml:space="preserve">administrativos </w:t>
      </w:r>
      <w:r w:rsidRPr="004015FA">
        <w:rPr>
          <w:rFonts w:cs="Times New Roman"/>
          <w:b/>
          <w:szCs w:val="24"/>
        </w:rPr>
        <w:t>normativos</w:t>
      </w:r>
      <w:r w:rsidR="004015FA" w:rsidRPr="004015FA">
        <w:rPr>
          <w:rFonts w:cs="Times New Roman"/>
          <w:b/>
          <w:szCs w:val="24"/>
        </w:rPr>
        <w:t>:</w:t>
      </w:r>
      <w:r w:rsidRPr="004015FA">
        <w:rPr>
          <w:rFonts w:cs="Times New Roman"/>
          <w:b/>
          <w:szCs w:val="24"/>
        </w:rPr>
        <w:t xml:space="preserve"> </w:t>
      </w:r>
    </w:p>
    <w:p w14:paraId="4F0984AF" w14:textId="1AAE86A3" w:rsidR="004015FA" w:rsidRDefault="004015FA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1267FCF9" w14:textId="5C0EAE5F" w:rsidR="00E72289" w:rsidRDefault="00E72289" w:rsidP="00E72289">
      <w:pPr>
        <w:spacing w:line="240" w:lineRule="auto"/>
        <w:ind w:firstLine="0"/>
        <w:jc w:val="left"/>
        <w:rPr>
          <w:rFonts w:cs="Times New Roman"/>
          <w:szCs w:val="24"/>
        </w:rPr>
      </w:pPr>
      <w:r w:rsidRPr="000221B6">
        <w:rPr>
          <w:rFonts w:cs="Times New Roman"/>
          <w:szCs w:val="24"/>
        </w:rPr>
        <w:t xml:space="preserve">CONSELHO NACIONAL DE EDUCAÇÃO. Câmara de Educação Superior. Resolução n. 1, de 3 de abril de 2001. Estabelece normas para o funcionamento dos cursos de pós-graduação. </w:t>
      </w:r>
      <w:r w:rsidRPr="00732827">
        <w:rPr>
          <w:rFonts w:cs="Times New Roman"/>
          <w:b/>
          <w:szCs w:val="24"/>
        </w:rPr>
        <w:t>Diário Oficial da União</w:t>
      </w:r>
      <w:r w:rsidRPr="000221B6">
        <w:rPr>
          <w:rFonts w:cs="Times New Roman"/>
          <w:szCs w:val="24"/>
        </w:rPr>
        <w:t>: seção 1, Brasília, DF, ano 138, p.12, 9 abr. 2001.</w:t>
      </w:r>
    </w:p>
    <w:p w14:paraId="2DAF6F7B" w14:textId="7048D9FC" w:rsidR="005400E7" w:rsidRDefault="005400E7" w:rsidP="00E7228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7744CFB1" w14:textId="403433AE" w:rsidR="005A6585" w:rsidRDefault="005A6585" w:rsidP="00E7228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5A6585">
        <w:rPr>
          <w:rFonts w:cs="Times New Roman"/>
          <w:b/>
          <w:szCs w:val="24"/>
        </w:rPr>
        <w:t>Atos administrativos normativos em meio eletrônico</w:t>
      </w:r>
    </w:p>
    <w:p w14:paraId="159BFB85" w14:textId="1C0CCA9D" w:rsidR="005A6585" w:rsidRDefault="005A6585" w:rsidP="00E7228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06CE3B49" w14:textId="77777777" w:rsidR="005A6585" w:rsidRDefault="005A6585" w:rsidP="005A6585">
      <w:pPr>
        <w:spacing w:line="240" w:lineRule="auto"/>
        <w:ind w:firstLine="0"/>
        <w:jc w:val="left"/>
        <w:rPr>
          <w:rFonts w:cs="Times New Roman"/>
          <w:szCs w:val="24"/>
        </w:rPr>
      </w:pPr>
      <w:r w:rsidRPr="000221B6">
        <w:rPr>
          <w:rFonts w:cs="Times New Roman"/>
          <w:szCs w:val="24"/>
        </w:rPr>
        <w:t>RIO DE JANEIRO (Estado)</w:t>
      </w:r>
      <w:r>
        <w:rPr>
          <w:rFonts w:cs="Times New Roman"/>
          <w:szCs w:val="24"/>
        </w:rPr>
        <w:t xml:space="preserve">. Conselho da Magistratura. </w:t>
      </w:r>
      <w:r w:rsidRPr="00744CBA">
        <w:rPr>
          <w:rFonts w:cs="Times New Roman"/>
          <w:b/>
          <w:szCs w:val="24"/>
        </w:rPr>
        <w:t>Resolução n.</w:t>
      </w:r>
      <w:r>
        <w:rPr>
          <w:rFonts w:cs="Times New Roman"/>
          <w:b/>
          <w:szCs w:val="24"/>
        </w:rPr>
        <w:t>2</w:t>
      </w:r>
      <w:r w:rsidRPr="00744CBA">
        <w:rPr>
          <w:rFonts w:cs="Times New Roman"/>
          <w:b/>
          <w:szCs w:val="24"/>
        </w:rPr>
        <w:t>, de 23 de janeiro de 2020</w:t>
      </w:r>
      <w:r>
        <w:rPr>
          <w:rFonts w:cs="Times New Roman"/>
          <w:b/>
          <w:szCs w:val="24"/>
        </w:rPr>
        <w:t xml:space="preserve">. </w:t>
      </w:r>
      <w:r w:rsidRPr="00A45606">
        <w:rPr>
          <w:rFonts w:cs="Times New Roman"/>
          <w:szCs w:val="24"/>
        </w:rPr>
        <w:t>Dispõe sobre a educação</w:t>
      </w:r>
      <w:r>
        <w:rPr>
          <w:rFonts w:cs="Times New Roman"/>
          <w:szCs w:val="24"/>
        </w:rPr>
        <w:t xml:space="preserve"> continuada para os fins de desenvolvimento dos servidores nas carreiras do Quadro único de Pessoal do Poder Judiciário do Estado do Rio de Janeiro. Rio de Janeiro: Conselho da Magistratura, 2020</w:t>
      </w:r>
      <w:r w:rsidRPr="00744CBA">
        <w:rPr>
          <w:rFonts w:cs="Times New Roman"/>
          <w:szCs w:val="24"/>
        </w:rPr>
        <w:t>. Dispon</w:t>
      </w:r>
      <w:r>
        <w:rPr>
          <w:rFonts w:cs="Times New Roman"/>
          <w:szCs w:val="24"/>
        </w:rPr>
        <w:t>ív</w:t>
      </w:r>
      <w:r w:rsidRPr="00744CBA">
        <w:rPr>
          <w:rFonts w:cs="Times New Roman"/>
          <w:szCs w:val="24"/>
        </w:rPr>
        <w:t>el em:</w:t>
      </w:r>
      <w:r>
        <w:rPr>
          <w:rFonts w:cs="Times New Roman"/>
          <w:szCs w:val="24"/>
        </w:rPr>
        <w:t xml:space="preserve"> </w:t>
      </w:r>
      <w:hyperlink r:id="rId14" w:history="1">
        <w:r w:rsidRPr="005A6585">
          <w:rPr>
            <w:rStyle w:val="Hyperlink"/>
            <w:rFonts w:cs="Times New Roman"/>
            <w:color w:val="auto"/>
            <w:szCs w:val="24"/>
            <w:u w:val="none"/>
            <w:shd w:val="clear" w:color="auto" w:fill="FFFFFF"/>
          </w:rPr>
          <w:t>http://www4.tjrj.jus.br/biblioteca/index.asp?codigo_sophia=276833&amp;integra=1</w:t>
        </w:r>
      </w:hyperlink>
      <w:r w:rsidRPr="005A6585">
        <w:rPr>
          <w:rFonts w:cs="Times New Roman"/>
          <w:szCs w:val="24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Pr="00744CBA">
        <w:rPr>
          <w:rFonts w:cs="Times New Roman"/>
          <w:color w:val="000000"/>
          <w:szCs w:val="24"/>
          <w:shd w:val="clear" w:color="auto" w:fill="FFFFFF"/>
        </w:rPr>
        <w:t>Acesso em: 04 maio 2023.</w:t>
      </w:r>
      <w:r w:rsidRPr="00744CBA">
        <w:rPr>
          <w:rFonts w:cs="Times New Roman"/>
          <w:szCs w:val="24"/>
        </w:rPr>
        <w:t xml:space="preserve"> </w:t>
      </w:r>
    </w:p>
    <w:p w14:paraId="31C5A817" w14:textId="77777777" w:rsidR="005A6585" w:rsidRPr="005A6585" w:rsidRDefault="005A6585" w:rsidP="00E7228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287C428A" w14:textId="77777777" w:rsidR="00E83D85" w:rsidRDefault="00E83D85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30A92DB0" w14:textId="77777777" w:rsidR="00E83D85" w:rsidRDefault="00E83D85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76F98477" w14:textId="77777777" w:rsidR="00E83D85" w:rsidRDefault="00E83D85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186FF9EC" w14:textId="654A85BD" w:rsidR="00846A5A" w:rsidRPr="008D6A37" w:rsidRDefault="003E077C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8D6A37">
        <w:rPr>
          <w:rFonts w:cs="Times New Roman"/>
          <w:b/>
          <w:szCs w:val="24"/>
        </w:rPr>
        <w:lastRenderedPageBreak/>
        <w:t>Jurisprudência:</w:t>
      </w:r>
    </w:p>
    <w:p w14:paraId="1C488CC4" w14:textId="77777777" w:rsidR="003E077C" w:rsidRPr="00A6057E" w:rsidRDefault="003E077C" w:rsidP="00F912B9">
      <w:pPr>
        <w:spacing w:line="240" w:lineRule="auto"/>
        <w:ind w:firstLine="0"/>
        <w:jc w:val="left"/>
        <w:rPr>
          <w:rFonts w:cs="Times New Roman"/>
          <w:szCs w:val="24"/>
        </w:rPr>
      </w:pPr>
    </w:p>
    <w:p w14:paraId="5B601AAA" w14:textId="54DA0A68" w:rsidR="00846A5A" w:rsidRPr="00A6057E" w:rsidRDefault="00846A5A" w:rsidP="00BD193A">
      <w:pPr>
        <w:pStyle w:val="Footnote"/>
        <w:ind w:left="0" w:firstLine="0"/>
        <w:rPr>
          <w:rFonts w:ascii="Times New Roman" w:hAnsi="Times New Roman" w:cs="Times New Roman"/>
          <w:sz w:val="24"/>
          <w:szCs w:val="24"/>
        </w:rPr>
      </w:pPr>
      <w:r w:rsidRPr="00A6057E">
        <w:rPr>
          <w:rFonts w:ascii="Times New Roman" w:hAnsi="Times New Roman" w:cs="Times New Roman"/>
          <w:sz w:val="24"/>
          <w:szCs w:val="24"/>
          <w:lang w:val="pt-BR"/>
        </w:rPr>
        <w:t>BRASIL. Superior Tribunal de Justiça.</w:t>
      </w:r>
      <w:r w:rsidRPr="00A605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Recurso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6057E">
        <w:rPr>
          <w:rFonts w:ascii="Times New Roman" w:hAnsi="Times New Roman" w:cs="Times New Roman"/>
          <w:b/>
          <w:sz w:val="24"/>
          <w:szCs w:val="24"/>
          <w:lang w:val="pt-BR"/>
        </w:rPr>
        <w:t>Especial n.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6057E">
        <w:rPr>
          <w:rFonts w:ascii="Times New Roman" w:hAnsi="Times New Roman" w:cs="Times New Roman"/>
          <w:b/>
          <w:bCs/>
          <w:sz w:val="24"/>
          <w:szCs w:val="24"/>
          <w:lang w:val="pt-BR"/>
        </w:rPr>
        <w:t>1.</w:t>
      </w:r>
      <w:r w:rsidR="002F599F">
        <w:rPr>
          <w:rFonts w:ascii="Times New Roman" w:hAnsi="Times New Roman" w:cs="Times New Roman"/>
          <w:b/>
          <w:bCs/>
          <w:sz w:val="24"/>
          <w:szCs w:val="24"/>
          <w:lang w:val="pt-BR"/>
        </w:rPr>
        <w:t>765</w:t>
      </w:r>
      <w:r w:rsidRPr="00A6057E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="002F599F">
        <w:rPr>
          <w:rFonts w:ascii="Times New Roman" w:hAnsi="Times New Roman" w:cs="Times New Roman"/>
          <w:b/>
          <w:bCs/>
          <w:sz w:val="24"/>
          <w:szCs w:val="24"/>
          <w:lang w:val="pt-BR"/>
        </w:rPr>
        <w:t>288</w:t>
      </w:r>
      <w:r w:rsidRPr="00A6057E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2F599F">
        <w:rPr>
          <w:rFonts w:ascii="Times New Roman" w:hAnsi="Times New Roman" w:cs="Times New Roman"/>
          <w:b/>
          <w:bCs/>
          <w:sz w:val="24"/>
          <w:szCs w:val="24"/>
          <w:lang w:val="pt-BR"/>
        </w:rPr>
        <w:t>SP</w:t>
      </w:r>
      <w:r w:rsidRPr="00A6057E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="008D6A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A6057E">
        <w:rPr>
          <w:rFonts w:ascii="Times New Roman" w:hAnsi="Times New Roman" w:cs="Times New Roman"/>
          <w:bCs/>
          <w:sz w:val="24"/>
          <w:szCs w:val="24"/>
          <w:lang w:val="pt-BR"/>
        </w:rPr>
        <w:t>Processo n. 20</w:t>
      </w:r>
      <w:r w:rsidR="00B06408">
        <w:rPr>
          <w:rFonts w:ascii="Times New Roman" w:hAnsi="Times New Roman" w:cs="Times New Roman"/>
          <w:bCs/>
          <w:sz w:val="24"/>
          <w:szCs w:val="24"/>
          <w:lang w:val="pt-BR"/>
        </w:rPr>
        <w:t>1</w:t>
      </w:r>
      <w:r w:rsidR="002F599F">
        <w:rPr>
          <w:rFonts w:ascii="Times New Roman" w:hAnsi="Times New Roman" w:cs="Times New Roman"/>
          <w:bCs/>
          <w:sz w:val="24"/>
          <w:szCs w:val="24"/>
          <w:lang w:val="pt-BR"/>
        </w:rPr>
        <w:t>8</w:t>
      </w:r>
      <w:r w:rsidRPr="00A6057E">
        <w:rPr>
          <w:rFonts w:ascii="Times New Roman" w:hAnsi="Times New Roman" w:cs="Times New Roman"/>
          <w:bCs/>
          <w:sz w:val="24"/>
          <w:szCs w:val="24"/>
          <w:lang w:val="pt-BR"/>
        </w:rPr>
        <w:t>/</w:t>
      </w:r>
      <w:r w:rsidR="002F599F">
        <w:rPr>
          <w:rFonts w:ascii="Times New Roman" w:hAnsi="Times New Roman" w:cs="Times New Roman"/>
          <w:bCs/>
          <w:sz w:val="24"/>
          <w:szCs w:val="24"/>
          <w:lang w:val="pt-BR"/>
        </w:rPr>
        <w:t>0231883-0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F599F">
        <w:rPr>
          <w:rFonts w:ascii="Times New Roman" w:hAnsi="Times New Roman" w:cs="Times New Roman"/>
          <w:sz w:val="24"/>
          <w:szCs w:val="24"/>
          <w:lang w:val="pt-BR"/>
        </w:rPr>
        <w:t>Empresa em recuperação judicial. Ministério Público. Intervenção. Obrigatoriedade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 xml:space="preserve">Ausência. Nulidade. </w:t>
      </w:r>
      <w:r w:rsidR="00B06408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ecorrente: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Controladoria Assessoria Contábil Eireli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Recorrido: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CGE Sociedade Fabricadora de Peças Plásticas LTDA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Relator: Ministr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Nancy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Andrighi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 xml:space="preserve">18 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agosto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>de 20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>. Disponível em: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D193A" w:rsidRPr="00BD193A">
        <w:rPr>
          <w:rFonts w:ascii="Times New Roman" w:hAnsi="Times New Roman" w:cs="Times New Roman"/>
          <w:sz w:val="24"/>
          <w:szCs w:val="24"/>
          <w:lang w:val="pt-BR"/>
        </w:rPr>
        <w:t>https://www.stj.jus.br/websecstj/cgi/revista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Acesso em: 5 dez. 2022.</w:t>
      </w:r>
    </w:p>
    <w:p w14:paraId="700B9D60" w14:textId="77777777" w:rsidR="0002504C" w:rsidRPr="00A6057E" w:rsidRDefault="0002504C" w:rsidP="00BD193A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sectPr w:rsidR="0002504C" w:rsidRPr="00A6057E" w:rsidSect="008457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426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21D9E" w14:textId="77777777" w:rsidR="003931BA" w:rsidRDefault="003931BA">
      <w:pPr>
        <w:spacing w:line="240" w:lineRule="auto"/>
      </w:pPr>
      <w:r>
        <w:separator/>
      </w:r>
    </w:p>
  </w:endnote>
  <w:endnote w:type="continuationSeparator" w:id="0">
    <w:p w14:paraId="6FC2B74A" w14:textId="77777777" w:rsidR="003931BA" w:rsidRDefault="00393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FBD8" w14:textId="506904FE" w:rsidR="003F4530" w:rsidRDefault="003F4530" w:rsidP="003F4530">
    <w:pPr>
      <w:tabs>
        <w:tab w:val="center" w:pos="4820"/>
        <w:tab w:val="right" w:pos="9639"/>
      </w:tabs>
      <w:ind w:firstLine="0"/>
      <w:jc w:val="left"/>
      <w:rPr>
        <w:rFonts w:eastAsia="Times New Roman" w:cs="Times New Roman"/>
        <w:sz w:val="20"/>
        <w:szCs w:val="20"/>
        <w:highlight w:val="white"/>
      </w:rPr>
    </w:pPr>
    <w:r>
      <w:rPr>
        <w:sz w:val="20"/>
        <w:szCs w:val="20"/>
      </w:rPr>
      <w:tab/>
    </w:r>
  </w:p>
  <w:p w14:paraId="3C66DF75" w14:textId="429ADC19" w:rsidR="00726260" w:rsidRPr="003F4530" w:rsidRDefault="003F4530" w:rsidP="003F4530">
    <w:pPr>
      <w:pStyle w:val="Rodap"/>
      <w:jc w:val="center"/>
    </w:pPr>
    <w:r w:rsidRPr="00866D1B">
      <w:rPr>
        <w:sz w:val="20"/>
        <w:szCs w:val="20"/>
      </w:rPr>
      <w:t>Direito em Movimento,</w:t>
    </w:r>
    <w:r>
      <w:rPr>
        <w:sz w:val="20"/>
        <w:szCs w:val="20"/>
      </w:rPr>
      <w:t xml:space="preserve"> ISSN: </w:t>
    </w:r>
    <w:r w:rsidRPr="00064E7B">
      <w:rPr>
        <w:sz w:val="20"/>
        <w:szCs w:val="20"/>
      </w:rPr>
      <w:t>2238-7110</w:t>
    </w:r>
    <w:r>
      <w:rPr>
        <w:sz w:val="20"/>
        <w:szCs w:val="20"/>
      </w:rPr>
      <w:t>,</w:t>
    </w:r>
    <w:r w:rsidRPr="00866D1B">
      <w:rPr>
        <w:sz w:val="20"/>
        <w:szCs w:val="20"/>
      </w:rPr>
      <w:t xml:space="preserve"> Rio de Janeiro, v. 2</w:t>
    </w:r>
    <w:r w:rsidR="00A2689C">
      <w:rPr>
        <w:sz w:val="20"/>
        <w:szCs w:val="20"/>
      </w:rPr>
      <w:t>3</w:t>
    </w:r>
    <w:r w:rsidRPr="00866D1B">
      <w:rPr>
        <w:sz w:val="20"/>
        <w:szCs w:val="20"/>
      </w:rPr>
      <w:t xml:space="preserve">, </w:t>
    </w:r>
    <w:proofErr w:type="spellStart"/>
    <w:r w:rsidRPr="00866D1B">
      <w:rPr>
        <w:sz w:val="20"/>
        <w:szCs w:val="20"/>
      </w:rPr>
      <w:t>exxx</w:t>
    </w:r>
    <w:proofErr w:type="spellEnd"/>
    <w:r w:rsidRPr="00866D1B">
      <w:rPr>
        <w:sz w:val="20"/>
        <w:szCs w:val="20"/>
      </w:rPr>
      <w:t>, p. 1-x, 202</w:t>
    </w:r>
    <w:r>
      <w:rPr>
        <w:sz w:val="20"/>
        <w:szCs w:val="20"/>
      </w:rPr>
      <w:t>5</w:t>
    </w:r>
    <w:r w:rsidRPr="00866D1B">
      <w:rPr>
        <w:sz w:val="20"/>
        <w:szCs w:val="20"/>
      </w:rPr>
      <w:t>.</w:t>
    </w:r>
    <w:r>
      <w:rPr>
        <w:sz w:val="20"/>
        <w:szCs w:val="20"/>
      </w:rPr>
      <w:tab/>
    </w:r>
    <w:r w:rsidRPr="00CE089B">
      <w:rPr>
        <w:sz w:val="20"/>
        <w:szCs w:val="20"/>
      </w:rPr>
      <w:fldChar w:fldCharType="begin"/>
    </w:r>
    <w:r w:rsidRPr="00CE089B">
      <w:rPr>
        <w:sz w:val="20"/>
        <w:szCs w:val="20"/>
      </w:rPr>
      <w:instrText>PAGE   \* MERGEFORMAT</w:instrText>
    </w:r>
    <w:r w:rsidRPr="00CE089B">
      <w:rPr>
        <w:sz w:val="20"/>
        <w:szCs w:val="20"/>
      </w:rPr>
      <w:fldChar w:fldCharType="separate"/>
    </w:r>
    <w:r>
      <w:rPr>
        <w:sz w:val="20"/>
        <w:szCs w:val="20"/>
      </w:rPr>
      <w:t>4</w:t>
    </w:r>
    <w:r w:rsidRPr="00CE089B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7138F" w14:textId="77777777" w:rsidR="0002504C" w:rsidRDefault="0002504C">
    <w:pPr>
      <w:rPr>
        <w:rFonts w:eastAsia="Times New Roman" w:cs="Times New Roman"/>
        <w:sz w:val="20"/>
        <w:szCs w:val="20"/>
        <w:highlight w:val="white"/>
      </w:rPr>
    </w:pPr>
  </w:p>
  <w:p w14:paraId="38D62D4A" w14:textId="29B90FB2" w:rsidR="0002504C" w:rsidRDefault="00CE089B" w:rsidP="00CE089B">
    <w:pPr>
      <w:tabs>
        <w:tab w:val="center" w:pos="4820"/>
        <w:tab w:val="right" w:pos="9639"/>
      </w:tabs>
      <w:ind w:firstLine="0"/>
      <w:jc w:val="left"/>
      <w:rPr>
        <w:rFonts w:eastAsia="Times New Roman" w:cs="Times New Roman"/>
        <w:sz w:val="20"/>
        <w:szCs w:val="20"/>
        <w:highlight w:val="white"/>
      </w:rPr>
    </w:pPr>
    <w:r>
      <w:rPr>
        <w:sz w:val="20"/>
        <w:szCs w:val="20"/>
      </w:rPr>
      <w:tab/>
    </w:r>
    <w:r w:rsidR="00064E7B" w:rsidRPr="00866D1B">
      <w:rPr>
        <w:sz w:val="20"/>
        <w:szCs w:val="20"/>
      </w:rPr>
      <w:t>Direito em Movimento,</w:t>
    </w:r>
    <w:r w:rsidR="00064E7B">
      <w:rPr>
        <w:sz w:val="20"/>
        <w:szCs w:val="20"/>
      </w:rPr>
      <w:t xml:space="preserve"> ISSN: </w:t>
    </w:r>
    <w:r w:rsidR="00064E7B" w:rsidRPr="00064E7B">
      <w:rPr>
        <w:sz w:val="20"/>
        <w:szCs w:val="20"/>
      </w:rPr>
      <w:t>2238-7110</w:t>
    </w:r>
    <w:r w:rsidR="00064E7B">
      <w:rPr>
        <w:sz w:val="20"/>
        <w:szCs w:val="20"/>
      </w:rPr>
      <w:t>,</w:t>
    </w:r>
    <w:r w:rsidR="00064E7B" w:rsidRPr="00866D1B">
      <w:rPr>
        <w:sz w:val="20"/>
        <w:szCs w:val="20"/>
      </w:rPr>
      <w:t xml:space="preserve"> Rio de Janeiro, v. 2</w:t>
    </w:r>
    <w:r w:rsidR="00A2689C">
      <w:rPr>
        <w:sz w:val="20"/>
        <w:szCs w:val="20"/>
      </w:rPr>
      <w:t>3</w:t>
    </w:r>
    <w:r w:rsidR="00064E7B" w:rsidRPr="00866D1B">
      <w:rPr>
        <w:sz w:val="20"/>
        <w:szCs w:val="20"/>
      </w:rPr>
      <w:t xml:space="preserve">, </w:t>
    </w:r>
    <w:proofErr w:type="spellStart"/>
    <w:r w:rsidR="00064E7B" w:rsidRPr="00866D1B">
      <w:rPr>
        <w:sz w:val="20"/>
        <w:szCs w:val="20"/>
      </w:rPr>
      <w:t>exxx</w:t>
    </w:r>
    <w:proofErr w:type="spellEnd"/>
    <w:r w:rsidR="00064E7B" w:rsidRPr="00866D1B">
      <w:rPr>
        <w:sz w:val="20"/>
        <w:szCs w:val="20"/>
      </w:rPr>
      <w:t>, p. 1-x, 202</w:t>
    </w:r>
    <w:r w:rsidR="00064E7B">
      <w:rPr>
        <w:sz w:val="20"/>
        <w:szCs w:val="20"/>
      </w:rPr>
      <w:t>5</w:t>
    </w:r>
    <w:r w:rsidR="00064E7B" w:rsidRPr="00866D1B">
      <w:rPr>
        <w:sz w:val="20"/>
        <w:szCs w:val="20"/>
      </w:rPr>
      <w:t>.</w:t>
    </w:r>
    <w:r>
      <w:rPr>
        <w:sz w:val="20"/>
        <w:szCs w:val="20"/>
      </w:rPr>
      <w:tab/>
    </w:r>
    <w:r w:rsidRPr="00CE089B">
      <w:rPr>
        <w:sz w:val="20"/>
        <w:szCs w:val="20"/>
      </w:rPr>
      <w:fldChar w:fldCharType="begin"/>
    </w:r>
    <w:r w:rsidRPr="00CE089B">
      <w:rPr>
        <w:sz w:val="20"/>
        <w:szCs w:val="20"/>
      </w:rPr>
      <w:instrText>PAGE   \* MERGEFORMAT</w:instrText>
    </w:r>
    <w:r w:rsidRPr="00CE089B">
      <w:rPr>
        <w:sz w:val="20"/>
        <w:szCs w:val="20"/>
      </w:rPr>
      <w:fldChar w:fldCharType="separate"/>
    </w:r>
    <w:r w:rsidRPr="00CE089B">
      <w:rPr>
        <w:sz w:val="20"/>
        <w:szCs w:val="20"/>
      </w:rPr>
      <w:t>1</w:t>
    </w:r>
    <w:r w:rsidRPr="00CE089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A4836" w14:textId="3553647F" w:rsidR="00CB3592" w:rsidRPr="00935BFE" w:rsidRDefault="00CB3592" w:rsidP="00CB3592">
    <w:pPr>
      <w:spacing w:line="240" w:lineRule="auto"/>
      <w:ind w:firstLine="0"/>
      <w:jc w:val="left"/>
      <w:rPr>
        <w:rFonts w:eastAsia="Times New Roman" w:cs="Times New Roman"/>
        <w:color w:val="FF0000"/>
        <w:sz w:val="20"/>
        <w:szCs w:val="20"/>
      </w:rPr>
    </w:pPr>
    <w:r w:rsidRPr="00E653E4">
      <w:rPr>
        <w:rFonts w:eastAsia="Times New Roman" w:cs="Times New Roman"/>
        <w:sz w:val="20"/>
        <w:szCs w:val="20"/>
      </w:rPr>
      <w:t>Submissão em:</w:t>
    </w:r>
    <w:r>
      <w:rPr>
        <w:rFonts w:eastAsia="Times New Roman" w:cs="Times New Roman"/>
        <w:sz w:val="20"/>
        <w:szCs w:val="20"/>
      </w:rPr>
      <w:t xml:space="preserve"> </w:t>
    </w:r>
    <w:proofErr w:type="gramStart"/>
    <w:r w:rsidRPr="00935BFE">
      <w:rPr>
        <w:rFonts w:eastAsia="Times New Roman" w:cs="Times New Roman"/>
        <w:color w:val="FF0000"/>
        <w:sz w:val="20"/>
        <w:szCs w:val="20"/>
      </w:rPr>
      <w:t>[Não</w:t>
    </w:r>
    <w:proofErr w:type="gramEnd"/>
    <w:r w:rsidRPr="00935BFE">
      <w:rPr>
        <w:rFonts w:eastAsia="Times New Roman" w:cs="Times New Roman"/>
        <w:color w:val="FF0000"/>
        <w:sz w:val="20"/>
        <w:szCs w:val="20"/>
      </w:rPr>
      <w:t xml:space="preserve"> preencher]</w:t>
    </w:r>
    <w:r w:rsidRPr="00CB3592">
      <w:rPr>
        <w:rFonts w:eastAsia="Times New Roman" w:cs="Times New Roman"/>
        <w:sz w:val="20"/>
        <w:szCs w:val="20"/>
      </w:rPr>
      <w:t xml:space="preserve"> | </w:t>
    </w:r>
    <w:r w:rsidRPr="00E653E4">
      <w:rPr>
        <w:rFonts w:eastAsia="Times New Roman" w:cs="Times New Roman"/>
        <w:sz w:val="20"/>
        <w:szCs w:val="20"/>
      </w:rPr>
      <w:t>Aprovação em:</w:t>
    </w:r>
    <w:r w:rsidR="00064E7B">
      <w:rPr>
        <w:rFonts w:eastAsia="Times New Roman" w:cs="Times New Roman"/>
        <w:sz w:val="20"/>
        <w:szCs w:val="20"/>
      </w:rPr>
      <w:t xml:space="preserve"> </w:t>
    </w:r>
    <w:r w:rsidRPr="00935BFE">
      <w:rPr>
        <w:rFonts w:eastAsia="Times New Roman" w:cs="Times New Roman"/>
        <w:color w:val="FF0000"/>
        <w:sz w:val="20"/>
        <w:szCs w:val="20"/>
      </w:rPr>
      <w:t xml:space="preserve">[Não preencher] </w:t>
    </w:r>
  </w:p>
  <w:p w14:paraId="3245AE07" w14:textId="0D176913" w:rsidR="00845733" w:rsidRDefault="004E637E" w:rsidP="00CB3592">
    <w:pPr>
      <w:spacing w:line="240" w:lineRule="auto"/>
      <w:ind w:firstLine="0"/>
      <w:jc w:val="left"/>
      <w:rPr>
        <w:rFonts w:eastAsia="Times New Roman" w:cs="Times New Roman"/>
        <w:sz w:val="20"/>
        <w:szCs w:val="20"/>
      </w:rPr>
    </w:pPr>
    <w:r w:rsidRPr="00CB3592">
      <w:rPr>
        <w:rFonts w:eastAsia="Times New Roman" w:cs="Times New Roman"/>
        <w:sz w:val="20"/>
        <w:szCs w:val="20"/>
      </w:rPr>
      <w:t>Editor</w:t>
    </w:r>
    <w:r w:rsidR="00064E7B">
      <w:rPr>
        <w:rFonts w:eastAsia="Times New Roman" w:cs="Times New Roman"/>
        <w:sz w:val="20"/>
        <w:szCs w:val="20"/>
      </w:rPr>
      <w:t>a</w:t>
    </w:r>
    <w:r w:rsidRPr="00CB3592">
      <w:rPr>
        <w:rFonts w:eastAsia="Times New Roman" w:cs="Times New Roman"/>
        <w:sz w:val="20"/>
        <w:szCs w:val="20"/>
      </w:rPr>
      <w:t>:</w:t>
    </w:r>
    <w:r w:rsidR="00064E7B">
      <w:rPr>
        <w:rFonts w:eastAsia="Times New Roman" w:cs="Times New Roman"/>
        <w:sz w:val="20"/>
        <w:szCs w:val="20"/>
      </w:rPr>
      <w:t xml:space="preserve"> Cristina Tereza Gaulia</w:t>
    </w:r>
    <w:r w:rsidR="001952AF">
      <w:rPr>
        <w:rFonts w:eastAsia="Times New Roman" w:cs="Times New Roman"/>
        <w:sz w:val="20"/>
        <w:szCs w:val="20"/>
      </w:rPr>
      <w:t xml:space="preserve"> </w:t>
    </w:r>
    <w:r w:rsidR="001952AF">
      <w:rPr>
        <w:noProof/>
      </w:rPr>
      <w:drawing>
        <wp:inline distT="0" distB="0" distL="0" distR="0" wp14:anchorId="33B58416" wp14:editId="285DE628">
          <wp:extent cx="179705" cy="179705"/>
          <wp:effectExtent l="0" t="0" r="0" b="0"/>
          <wp:docPr id="13" name="Imagem 13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>
                    <a:hlinkClick r:id="rId1"/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18F33F" w14:textId="2DE89BBF" w:rsidR="00F53384" w:rsidRDefault="00F53384" w:rsidP="00CB3592">
    <w:pPr>
      <w:spacing w:line="240" w:lineRule="auto"/>
      <w:ind w:firstLine="0"/>
      <w:jc w:val="left"/>
      <w:rPr>
        <w:rFonts w:eastAsia="Times New Roman" w:cs="Times New Roman"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6E62693" wp14:editId="7A1F5D79">
          <wp:simplePos x="0" y="0"/>
          <wp:positionH relativeFrom="margin">
            <wp:posOffset>0</wp:posOffset>
          </wp:positionH>
          <wp:positionV relativeFrom="paragraph">
            <wp:posOffset>41357</wp:posOffset>
          </wp:positionV>
          <wp:extent cx="901065" cy="314325"/>
          <wp:effectExtent l="0" t="0" r="0" b="952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A3EAC" w14:textId="68B7D5E7" w:rsidR="005C72D6" w:rsidRPr="00F53384" w:rsidRDefault="005C72D6" w:rsidP="00CB3592">
    <w:pPr>
      <w:spacing w:line="240" w:lineRule="auto"/>
      <w:ind w:firstLine="0"/>
      <w:jc w:val="left"/>
      <w:rPr>
        <w:rFonts w:eastAsia="Times New Roman" w:cs="Times New Roman"/>
        <w:sz w:val="12"/>
        <w:szCs w:val="12"/>
      </w:rPr>
    </w:pPr>
  </w:p>
  <w:p w14:paraId="35180929" w14:textId="4CE325A7" w:rsidR="00845733" w:rsidRPr="00866D1B" w:rsidRDefault="00CE089B" w:rsidP="00274772">
    <w:pPr>
      <w:pStyle w:val="Rodap"/>
      <w:tabs>
        <w:tab w:val="clear" w:pos="4252"/>
        <w:tab w:val="clear" w:pos="8504"/>
        <w:tab w:val="center" w:pos="5387"/>
        <w:tab w:val="right" w:pos="9639"/>
      </w:tabs>
      <w:ind w:firstLine="0"/>
      <w:jc w:val="left"/>
      <w:rPr>
        <w:sz w:val="20"/>
        <w:szCs w:val="20"/>
      </w:rPr>
    </w:pPr>
    <w:r>
      <w:rPr>
        <w:sz w:val="20"/>
        <w:szCs w:val="20"/>
      </w:rPr>
      <w:tab/>
    </w:r>
    <w:r w:rsidR="00845733" w:rsidRPr="00866D1B">
      <w:rPr>
        <w:sz w:val="20"/>
        <w:szCs w:val="20"/>
      </w:rPr>
      <w:t>Direito em Movimento,</w:t>
    </w:r>
    <w:r w:rsidR="00064E7B">
      <w:rPr>
        <w:sz w:val="20"/>
        <w:szCs w:val="20"/>
      </w:rPr>
      <w:t xml:space="preserve"> ISSN: </w:t>
    </w:r>
    <w:r w:rsidR="00064E7B" w:rsidRPr="00064E7B">
      <w:rPr>
        <w:sz w:val="20"/>
        <w:szCs w:val="20"/>
      </w:rPr>
      <w:t>2238-7110</w:t>
    </w:r>
    <w:r w:rsidR="00064E7B">
      <w:rPr>
        <w:sz w:val="20"/>
        <w:szCs w:val="20"/>
      </w:rPr>
      <w:t>,</w:t>
    </w:r>
    <w:r w:rsidR="00845733" w:rsidRPr="00866D1B">
      <w:rPr>
        <w:sz w:val="20"/>
        <w:szCs w:val="20"/>
      </w:rPr>
      <w:t xml:space="preserve"> Rio de Janeiro, v. 2</w:t>
    </w:r>
    <w:r w:rsidR="00A2689C">
      <w:rPr>
        <w:sz w:val="20"/>
        <w:szCs w:val="20"/>
      </w:rPr>
      <w:t>3</w:t>
    </w:r>
    <w:r w:rsidR="00845733" w:rsidRPr="00866D1B">
      <w:rPr>
        <w:sz w:val="20"/>
        <w:szCs w:val="20"/>
      </w:rPr>
      <w:t xml:space="preserve">, </w:t>
    </w:r>
    <w:proofErr w:type="spellStart"/>
    <w:r w:rsidR="00845733" w:rsidRPr="00866D1B">
      <w:rPr>
        <w:sz w:val="20"/>
        <w:szCs w:val="20"/>
      </w:rPr>
      <w:t>exxx</w:t>
    </w:r>
    <w:proofErr w:type="spellEnd"/>
    <w:r w:rsidR="00845733" w:rsidRPr="00866D1B">
      <w:rPr>
        <w:sz w:val="20"/>
        <w:szCs w:val="20"/>
      </w:rPr>
      <w:t>, p. 1-x, 202</w:t>
    </w:r>
    <w:r w:rsidR="00064E7B">
      <w:rPr>
        <w:sz w:val="20"/>
        <w:szCs w:val="20"/>
      </w:rPr>
      <w:t>5</w:t>
    </w:r>
    <w:r w:rsidR="00845733" w:rsidRPr="00866D1B">
      <w:rPr>
        <w:sz w:val="20"/>
        <w:szCs w:val="20"/>
      </w:rPr>
      <w:t>.</w:t>
    </w:r>
    <w:r w:rsidR="00DC665D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CE089B">
      <w:rPr>
        <w:sz w:val="20"/>
        <w:szCs w:val="20"/>
      </w:rPr>
      <w:fldChar w:fldCharType="begin"/>
    </w:r>
    <w:r w:rsidRPr="00CE089B">
      <w:rPr>
        <w:sz w:val="20"/>
        <w:szCs w:val="20"/>
      </w:rPr>
      <w:instrText>PAGE   \* MERGEFORMAT</w:instrText>
    </w:r>
    <w:r w:rsidRPr="00CE089B">
      <w:rPr>
        <w:sz w:val="20"/>
        <w:szCs w:val="20"/>
      </w:rPr>
      <w:fldChar w:fldCharType="separate"/>
    </w:r>
    <w:r w:rsidRPr="00CE089B">
      <w:rPr>
        <w:sz w:val="20"/>
        <w:szCs w:val="20"/>
      </w:rPr>
      <w:t>1</w:t>
    </w:r>
    <w:r w:rsidRPr="00CE089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748E8" w14:textId="77777777" w:rsidR="003931BA" w:rsidRDefault="003931BA">
      <w:pPr>
        <w:spacing w:line="240" w:lineRule="auto"/>
      </w:pPr>
      <w:r>
        <w:separator/>
      </w:r>
    </w:p>
  </w:footnote>
  <w:footnote w:type="continuationSeparator" w:id="0">
    <w:p w14:paraId="3EDB9F0B" w14:textId="77777777" w:rsidR="003931BA" w:rsidRDefault="003931BA">
      <w:pPr>
        <w:spacing w:line="240" w:lineRule="auto"/>
      </w:pPr>
      <w:r>
        <w:continuationSeparator/>
      </w:r>
    </w:p>
  </w:footnote>
  <w:footnote w:id="1">
    <w:p w14:paraId="57531388" w14:textId="15BB73DB" w:rsidR="005400E7" w:rsidRDefault="005400E7" w:rsidP="005400E7">
      <w:pPr>
        <w:pStyle w:val="Textodenotaderodap"/>
        <w:ind w:firstLine="0"/>
      </w:pPr>
      <w:r w:rsidRPr="005400E7">
        <w:rPr>
          <w:rStyle w:val="Refdenotaderodap"/>
        </w:rPr>
        <w:sym w:font="Symbol" w:char="F02A"/>
      </w:r>
      <w:r>
        <w:t xml:space="preserve"> Titulações acadêmicas, começando pela mais elevada, vínculo acadêmico/profissional. </w:t>
      </w:r>
      <w:bookmarkStart w:id="1" w:name="_Hlk157520386"/>
      <w:r w:rsidRPr="005400E7">
        <w:rPr>
          <w:color w:val="FF0000"/>
        </w:rPr>
        <w:t>[Não preencher]</w:t>
      </w:r>
      <w:bookmarkEnd w:id="1"/>
    </w:p>
  </w:footnote>
  <w:footnote w:id="2">
    <w:p w14:paraId="46E4ACDF" w14:textId="45BEEADA" w:rsidR="005400E7" w:rsidRDefault="005400E7" w:rsidP="005400E7">
      <w:pPr>
        <w:pStyle w:val="Textodenotaderodap"/>
        <w:ind w:firstLine="0"/>
      </w:pPr>
      <w:r w:rsidRPr="005400E7">
        <w:rPr>
          <w:rStyle w:val="Refdenotaderodap"/>
        </w:rPr>
        <w:sym w:font="Symbol" w:char="F02A"/>
      </w:r>
      <w:r w:rsidRPr="005400E7">
        <w:rPr>
          <w:rStyle w:val="Refdenotaderodap"/>
        </w:rPr>
        <w:sym w:font="Symbol" w:char="F02A"/>
      </w:r>
      <w:r>
        <w:t xml:space="preserve"> Titulações acadêmicas, começando pela mais elevada, vínculo acadêmico/profissional. </w:t>
      </w:r>
      <w:r w:rsidRPr="005400E7">
        <w:rPr>
          <w:color w:val="FF0000"/>
        </w:rPr>
        <w:t>[Não preencher]</w:t>
      </w:r>
    </w:p>
    <w:p w14:paraId="6ED00060" w14:textId="11EB974B" w:rsidR="005400E7" w:rsidRDefault="005400E7" w:rsidP="005400E7">
      <w:pPr>
        <w:pStyle w:val="Textodenotaderodap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7EF13" w14:textId="2452139E" w:rsidR="00845733" w:rsidRDefault="00F273D8" w:rsidP="00845733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Nome completo do autor</w:t>
    </w:r>
  </w:p>
  <w:p w14:paraId="49E239A8" w14:textId="77777777" w:rsidR="00726260" w:rsidRPr="00726260" w:rsidRDefault="00726260" w:rsidP="00301981">
    <w:pPr>
      <w:pStyle w:val="Cabealho"/>
      <w:pBdr>
        <w:bottom w:val="single" w:sz="4" w:space="1" w:color="0C6175"/>
      </w:pBdr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E247" w14:textId="568D990B" w:rsidR="00A96A0F" w:rsidRDefault="00845733" w:rsidP="00845733">
    <w:pPr>
      <w:pStyle w:val="Cabealho"/>
      <w:ind w:firstLine="0"/>
      <w:jc w:val="center"/>
      <w:rPr>
        <w:sz w:val="20"/>
        <w:szCs w:val="20"/>
      </w:rPr>
    </w:pPr>
    <w:r w:rsidRPr="00726260">
      <w:rPr>
        <w:sz w:val="20"/>
        <w:szCs w:val="20"/>
      </w:rPr>
      <w:t>T</w:t>
    </w:r>
    <w:r w:rsidR="00F273D8">
      <w:rPr>
        <w:sz w:val="20"/>
        <w:szCs w:val="20"/>
      </w:rPr>
      <w:t>ítulo do artigo</w:t>
    </w:r>
  </w:p>
  <w:p w14:paraId="247734A2" w14:textId="77777777" w:rsidR="00301981" w:rsidRPr="00726260" w:rsidRDefault="00301981" w:rsidP="00301981">
    <w:pPr>
      <w:pStyle w:val="Cabealho"/>
      <w:pBdr>
        <w:bottom w:val="single" w:sz="4" w:space="1" w:color="0C6175"/>
      </w:pBdr>
      <w:ind w:firstLine="0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5046"/>
      <w:gridCol w:w="4592"/>
    </w:tblGrid>
    <w:tr w:rsidR="00301981" w14:paraId="5128A130" w14:textId="77777777" w:rsidTr="00301981">
      <w:tc>
        <w:tcPr>
          <w:tcW w:w="4814" w:type="dxa"/>
          <w:tcBorders>
            <w:top w:val="nil"/>
            <w:left w:val="nil"/>
            <w:bottom w:val="nil"/>
            <w:right w:val="nil"/>
          </w:tcBorders>
        </w:tcPr>
        <w:p w14:paraId="5A1BA28E" w14:textId="77777777" w:rsidR="00301981" w:rsidRDefault="00AF424D" w:rsidP="00301981">
          <w:pPr>
            <w:pStyle w:val="Cabealho"/>
            <w:ind w:firstLine="0"/>
          </w:pPr>
          <w:r>
            <w:rPr>
              <w:noProof/>
            </w:rPr>
            <w:drawing>
              <wp:inline distT="0" distB="0" distL="0" distR="0" wp14:anchorId="17EDCBA9" wp14:editId="1FE04B9D">
                <wp:extent cx="3067050" cy="1009285"/>
                <wp:effectExtent l="0" t="0" r="0" b="635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3406" cy="1011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50380C" w14:textId="21DA9890" w:rsidR="001D1D24" w:rsidRPr="001D1D24" w:rsidRDefault="001D1D24" w:rsidP="00301981">
          <w:pPr>
            <w:pStyle w:val="Cabealho"/>
            <w:ind w:firstLine="0"/>
            <w:rPr>
              <w:sz w:val="16"/>
              <w:szCs w:val="16"/>
            </w:rPr>
          </w:pPr>
        </w:p>
      </w:tc>
      <w:tc>
        <w:tcPr>
          <w:tcW w:w="48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470C1B" w14:textId="77777777" w:rsidR="00301981" w:rsidRDefault="00301981" w:rsidP="00301981">
          <w:pPr>
            <w:pStyle w:val="Cabealho"/>
            <w:ind w:firstLine="0"/>
            <w:jc w:val="right"/>
          </w:pPr>
        </w:p>
        <w:p w14:paraId="7882E8C4" w14:textId="2DAFA5C7" w:rsidR="00301981" w:rsidRDefault="00064E7B" w:rsidP="00301981">
          <w:pPr>
            <w:pStyle w:val="Cabealho"/>
            <w:ind w:firstLine="0"/>
            <w:jc w:val="right"/>
          </w:pPr>
          <w:r>
            <w:t xml:space="preserve">DOI: </w:t>
          </w:r>
          <w:proofErr w:type="gramStart"/>
          <w:r w:rsidRPr="00064E7B">
            <w:rPr>
              <w:color w:val="FF0000"/>
            </w:rPr>
            <w:t>[Não</w:t>
          </w:r>
          <w:proofErr w:type="gramEnd"/>
          <w:r w:rsidRPr="00064E7B">
            <w:rPr>
              <w:color w:val="FF0000"/>
            </w:rPr>
            <w:t xml:space="preserve"> preencher]</w:t>
          </w:r>
        </w:p>
      </w:tc>
    </w:tr>
  </w:tbl>
  <w:p w14:paraId="3B8FC59D" w14:textId="1EBC7D31" w:rsidR="00726260" w:rsidRPr="00301981" w:rsidRDefault="00726260" w:rsidP="00301981">
    <w:pPr>
      <w:pStyle w:val="Cabealho"/>
      <w:pBdr>
        <w:bottom w:val="single" w:sz="4" w:space="1" w:color="0C6175"/>
      </w:pBdr>
      <w:ind w:firstLine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86C2C"/>
    <w:multiLevelType w:val="multilevel"/>
    <w:tmpl w:val="5EC6292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F9318D"/>
    <w:multiLevelType w:val="multilevel"/>
    <w:tmpl w:val="44B6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17873"/>
    <w:multiLevelType w:val="hybridMultilevel"/>
    <w:tmpl w:val="6C22E90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4FB01AC"/>
    <w:multiLevelType w:val="multilevel"/>
    <w:tmpl w:val="9E7A3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390779"/>
    <w:multiLevelType w:val="multilevel"/>
    <w:tmpl w:val="A43C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E4BC8"/>
    <w:multiLevelType w:val="hybridMultilevel"/>
    <w:tmpl w:val="05DAE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4C"/>
    <w:rsid w:val="0002504C"/>
    <w:rsid w:val="000611B8"/>
    <w:rsid w:val="000613DB"/>
    <w:rsid w:val="00064E7B"/>
    <w:rsid w:val="00074510"/>
    <w:rsid w:val="00076ABD"/>
    <w:rsid w:val="00095062"/>
    <w:rsid w:val="00097873"/>
    <w:rsid w:val="000C1055"/>
    <w:rsid w:val="000C18F9"/>
    <w:rsid w:val="000C6C28"/>
    <w:rsid w:val="000D56AF"/>
    <w:rsid w:val="000D6A31"/>
    <w:rsid w:val="000D7F3A"/>
    <w:rsid w:val="000E1418"/>
    <w:rsid w:val="000F48DB"/>
    <w:rsid w:val="00110FC0"/>
    <w:rsid w:val="00134AF7"/>
    <w:rsid w:val="00145FE9"/>
    <w:rsid w:val="00176035"/>
    <w:rsid w:val="00184432"/>
    <w:rsid w:val="001952AF"/>
    <w:rsid w:val="0019538A"/>
    <w:rsid w:val="00197D07"/>
    <w:rsid w:val="001D1D24"/>
    <w:rsid w:val="00233BC1"/>
    <w:rsid w:val="002375B0"/>
    <w:rsid w:val="00261270"/>
    <w:rsid w:val="0026487C"/>
    <w:rsid w:val="00274772"/>
    <w:rsid w:val="00295EB5"/>
    <w:rsid w:val="002C2953"/>
    <w:rsid w:val="002C6B0A"/>
    <w:rsid w:val="002D122F"/>
    <w:rsid w:val="002D6FBB"/>
    <w:rsid w:val="002E647B"/>
    <w:rsid w:val="002F12D0"/>
    <w:rsid w:val="002F599F"/>
    <w:rsid w:val="00301981"/>
    <w:rsid w:val="003121B0"/>
    <w:rsid w:val="00364932"/>
    <w:rsid w:val="003718D6"/>
    <w:rsid w:val="00373576"/>
    <w:rsid w:val="003931BA"/>
    <w:rsid w:val="003B2C2F"/>
    <w:rsid w:val="003E077C"/>
    <w:rsid w:val="003E6BB7"/>
    <w:rsid w:val="003E71C6"/>
    <w:rsid w:val="003F09A3"/>
    <w:rsid w:val="003F4530"/>
    <w:rsid w:val="004015FA"/>
    <w:rsid w:val="004C0805"/>
    <w:rsid w:val="004E637E"/>
    <w:rsid w:val="005145A5"/>
    <w:rsid w:val="005171B6"/>
    <w:rsid w:val="00525F1A"/>
    <w:rsid w:val="005400E7"/>
    <w:rsid w:val="00540279"/>
    <w:rsid w:val="005A6585"/>
    <w:rsid w:val="005C72D6"/>
    <w:rsid w:val="005D7471"/>
    <w:rsid w:val="005E6F67"/>
    <w:rsid w:val="006159DA"/>
    <w:rsid w:val="00623085"/>
    <w:rsid w:val="00625811"/>
    <w:rsid w:val="006543DA"/>
    <w:rsid w:val="00664577"/>
    <w:rsid w:val="006C245A"/>
    <w:rsid w:val="006E655E"/>
    <w:rsid w:val="0070523F"/>
    <w:rsid w:val="00721E91"/>
    <w:rsid w:val="00726260"/>
    <w:rsid w:val="00764975"/>
    <w:rsid w:val="00784779"/>
    <w:rsid w:val="00797A69"/>
    <w:rsid w:val="007B1FD3"/>
    <w:rsid w:val="007C3E4D"/>
    <w:rsid w:val="007C5B80"/>
    <w:rsid w:val="00821543"/>
    <w:rsid w:val="00821F6C"/>
    <w:rsid w:val="00826400"/>
    <w:rsid w:val="00845733"/>
    <w:rsid w:val="00846A5A"/>
    <w:rsid w:val="00866D1B"/>
    <w:rsid w:val="00874CFD"/>
    <w:rsid w:val="00880F01"/>
    <w:rsid w:val="008B09EA"/>
    <w:rsid w:val="008B72DB"/>
    <w:rsid w:val="008D6A37"/>
    <w:rsid w:val="008F7BAF"/>
    <w:rsid w:val="0090517A"/>
    <w:rsid w:val="009168E2"/>
    <w:rsid w:val="009357C5"/>
    <w:rsid w:val="00935BFE"/>
    <w:rsid w:val="00940799"/>
    <w:rsid w:val="00975CCE"/>
    <w:rsid w:val="00982E5B"/>
    <w:rsid w:val="00985AAA"/>
    <w:rsid w:val="009E04AC"/>
    <w:rsid w:val="00A06F0D"/>
    <w:rsid w:val="00A20B82"/>
    <w:rsid w:val="00A260A1"/>
    <w:rsid w:val="00A2689C"/>
    <w:rsid w:val="00A6057E"/>
    <w:rsid w:val="00A72CAB"/>
    <w:rsid w:val="00A96A0F"/>
    <w:rsid w:val="00AA1C4C"/>
    <w:rsid w:val="00AB7A2D"/>
    <w:rsid w:val="00AC5B5C"/>
    <w:rsid w:val="00AD6C1F"/>
    <w:rsid w:val="00AE3517"/>
    <w:rsid w:val="00AF1D4D"/>
    <w:rsid w:val="00AF1F0E"/>
    <w:rsid w:val="00AF424D"/>
    <w:rsid w:val="00B06408"/>
    <w:rsid w:val="00B333B4"/>
    <w:rsid w:val="00B5329A"/>
    <w:rsid w:val="00B65677"/>
    <w:rsid w:val="00B94F69"/>
    <w:rsid w:val="00BA2B69"/>
    <w:rsid w:val="00BC6696"/>
    <w:rsid w:val="00BC7D04"/>
    <w:rsid w:val="00BD193A"/>
    <w:rsid w:val="00C269D1"/>
    <w:rsid w:val="00C541B9"/>
    <w:rsid w:val="00C906E5"/>
    <w:rsid w:val="00C91D7E"/>
    <w:rsid w:val="00CB3592"/>
    <w:rsid w:val="00CD2BC4"/>
    <w:rsid w:val="00CE089B"/>
    <w:rsid w:val="00CF4DA0"/>
    <w:rsid w:val="00CF705F"/>
    <w:rsid w:val="00D1233C"/>
    <w:rsid w:val="00D2167C"/>
    <w:rsid w:val="00D23B2D"/>
    <w:rsid w:val="00D366CD"/>
    <w:rsid w:val="00D66149"/>
    <w:rsid w:val="00D71AB4"/>
    <w:rsid w:val="00D72519"/>
    <w:rsid w:val="00D934FC"/>
    <w:rsid w:val="00D96056"/>
    <w:rsid w:val="00DC665D"/>
    <w:rsid w:val="00DE05DC"/>
    <w:rsid w:val="00DF0365"/>
    <w:rsid w:val="00E01BE6"/>
    <w:rsid w:val="00E653E4"/>
    <w:rsid w:val="00E72289"/>
    <w:rsid w:val="00E83D85"/>
    <w:rsid w:val="00EA0AB1"/>
    <w:rsid w:val="00EA69FB"/>
    <w:rsid w:val="00F11422"/>
    <w:rsid w:val="00F2173C"/>
    <w:rsid w:val="00F24AF9"/>
    <w:rsid w:val="00F273D8"/>
    <w:rsid w:val="00F36F3F"/>
    <w:rsid w:val="00F44B4D"/>
    <w:rsid w:val="00F46886"/>
    <w:rsid w:val="00F53384"/>
    <w:rsid w:val="00F62CC8"/>
    <w:rsid w:val="00F66FBA"/>
    <w:rsid w:val="00F80BF5"/>
    <w:rsid w:val="00F81AA5"/>
    <w:rsid w:val="00F912B9"/>
    <w:rsid w:val="00FB7903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48C7E"/>
  <w15:docId w15:val="{53A42976-A214-4EE2-8956-E07987C8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3DA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5D747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D74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D747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D747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471"/>
  </w:style>
  <w:style w:type="paragraph" w:styleId="Rodap">
    <w:name w:val="footer"/>
    <w:basedOn w:val="Normal"/>
    <w:link w:val="RodapChar"/>
    <w:uiPriority w:val="99"/>
    <w:unhideWhenUsed/>
    <w:rsid w:val="005D747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471"/>
  </w:style>
  <w:style w:type="paragraph" w:styleId="NormalWeb">
    <w:name w:val="Normal (Web)"/>
    <w:basedOn w:val="Normal"/>
    <w:uiPriority w:val="99"/>
    <w:unhideWhenUsed/>
    <w:rsid w:val="002D6FB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PargrafodaLista">
    <w:name w:val="List Paragraph"/>
    <w:basedOn w:val="Normal"/>
    <w:uiPriority w:val="34"/>
    <w:qFormat/>
    <w:rsid w:val="000D6A3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F2352"/>
    <w:rPr>
      <w:b/>
      <w:bCs/>
    </w:rPr>
  </w:style>
  <w:style w:type="paragraph" w:customStyle="1" w:styleId="show">
    <w:name w:val="show"/>
    <w:basedOn w:val="Normal"/>
    <w:rsid w:val="00FF235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nfase">
    <w:name w:val="Emphasis"/>
    <w:basedOn w:val="Fontepargpadro"/>
    <w:uiPriority w:val="20"/>
    <w:qFormat/>
    <w:rsid w:val="00FF2352"/>
    <w:rPr>
      <w:i/>
      <w:iCs/>
    </w:rPr>
  </w:style>
  <w:style w:type="paragraph" w:customStyle="1" w:styleId="Footnote">
    <w:name w:val="Footnote"/>
    <w:basedOn w:val="Normal"/>
    <w:rsid w:val="00846A5A"/>
    <w:pPr>
      <w:suppressLineNumbers/>
      <w:suppressAutoHyphens/>
      <w:autoSpaceDN w:val="0"/>
      <w:spacing w:line="240" w:lineRule="auto"/>
      <w:ind w:left="340" w:hanging="340"/>
      <w:jc w:val="left"/>
      <w:textAlignment w:val="baseline"/>
    </w:pPr>
    <w:rPr>
      <w:rFonts w:ascii="Liberation Serif" w:eastAsia="NSimSun" w:hAnsi="Liberation Serif" w:cs="Mangal"/>
      <w:kern w:val="3"/>
      <w:sz w:val="20"/>
      <w:szCs w:val="20"/>
      <w:lang w:val="en-US" w:eastAsia="zh-CN" w:bidi="hi-IN"/>
    </w:rPr>
  </w:style>
  <w:style w:type="paragraph" w:customStyle="1" w:styleId="Standard">
    <w:name w:val="Standard"/>
    <w:rsid w:val="00846A5A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en-US" w:eastAsia="zh-CN" w:bidi="hi-IN"/>
    </w:rPr>
  </w:style>
  <w:style w:type="character" w:styleId="Hyperlink">
    <w:name w:val="Hyperlink"/>
    <w:basedOn w:val="Fontepargpadro"/>
    <w:uiPriority w:val="99"/>
    <w:unhideWhenUsed/>
    <w:rsid w:val="00846A5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614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B09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09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09E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09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09EA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9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9E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019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t.wikipedia.org/wiki/Direit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igalhas.com.br/coluna/migalhas-maritimas/390199/o-tribunal-maritimo-surgimento-trajetoria-aniversari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4.tjrj.jus.br/biblioteca/index.asp?codigo_sophia=276833&amp;integra=1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hyperlink" Target="https://orcid.org/0000-0001-7451-778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aa0b54-ad1c-4201-b6a1-991c8e74b4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9A9F88D1104F498CE69FA0B24E1E92" ma:contentTypeVersion="14" ma:contentTypeDescription="Crie um novo documento." ma:contentTypeScope="" ma:versionID="b8891dee2be91fa5a5a35efbcb8c01ca">
  <xsd:schema xmlns:xsd="http://www.w3.org/2001/XMLSchema" xmlns:xs="http://www.w3.org/2001/XMLSchema" xmlns:p="http://schemas.microsoft.com/office/2006/metadata/properties" xmlns:ns3="9eaa0b54-ad1c-4201-b6a1-991c8e74b476" xmlns:ns4="09a9c1ef-9a2a-418f-9d18-e797e258c653" targetNamespace="http://schemas.microsoft.com/office/2006/metadata/properties" ma:root="true" ma:fieldsID="7ddb4d7eede1edb3e24d84313f501233" ns3:_="" ns4:_="">
    <xsd:import namespace="9eaa0b54-ad1c-4201-b6a1-991c8e74b476"/>
    <xsd:import namespace="09a9c1ef-9a2a-418f-9d18-e797e258c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a0b54-ad1c-4201-b6a1-991c8e74b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1ef-9a2a-418f-9d18-e797e258c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9AC8-F6FD-41E4-B8EE-4D5A03825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726F3-C089-4584-BAE0-0518A9B9C983}">
  <ds:schemaRefs>
    <ds:schemaRef ds:uri="http://schemas.microsoft.com/office/2006/metadata/properties"/>
    <ds:schemaRef ds:uri="http://schemas.microsoft.com/office/infopath/2007/PartnerControls"/>
    <ds:schemaRef ds:uri="9eaa0b54-ad1c-4201-b6a1-991c8e74b476"/>
  </ds:schemaRefs>
</ds:datastoreItem>
</file>

<file path=customXml/itemProps3.xml><?xml version="1.0" encoding="utf-8"?>
<ds:datastoreItem xmlns:ds="http://schemas.openxmlformats.org/officeDocument/2006/customXml" ds:itemID="{A75F05CA-139D-4AFD-8537-9F2957A1B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a0b54-ad1c-4201-b6a1-991c8e74b476"/>
    <ds:schemaRef ds:uri="09a9c1ef-9a2a-418f-9d18-e797e258c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F836B3-8187-4E2D-BD2F-8CE3CB1D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1408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Willemann Flores</dc:creator>
  <cp:lastModifiedBy>Yanka Albertin Sodre da Silva</cp:lastModifiedBy>
  <cp:revision>6</cp:revision>
  <dcterms:created xsi:type="dcterms:W3CDTF">2024-10-30T21:33:00Z</dcterms:created>
  <dcterms:modified xsi:type="dcterms:W3CDTF">2025-08-25T17:14:00Z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0x010100AC9A9F88D1104F498CE69FA0B24E1E92</vt:lpwstr>
  </property>
</Properties>
</file>